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32" w:type="dxa"/>
        <w:tblLayout w:type="fixed"/>
        <w:tblCellMar>
          <w:left w:w="0" w:type="dxa"/>
          <w:right w:w="0" w:type="dxa"/>
        </w:tblCellMar>
        <w:tblLook w:val="01E0" w:firstRow="1" w:lastRow="1" w:firstColumn="1" w:lastColumn="1" w:noHBand="0" w:noVBand="0"/>
      </w:tblPr>
      <w:tblGrid>
        <w:gridCol w:w="5547"/>
        <w:gridCol w:w="4093"/>
      </w:tblGrid>
      <w:tr w:rsidR="0022421C">
        <w:trPr>
          <w:trHeight w:val="464"/>
        </w:trPr>
        <w:tc>
          <w:tcPr>
            <w:tcW w:w="5547" w:type="dxa"/>
            <w:tcBorders>
              <w:bottom w:val="single" w:sz="4" w:space="0" w:color="000000"/>
            </w:tcBorders>
          </w:tcPr>
          <w:p w:rsidR="0022421C" w:rsidRDefault="00EC796E">
            <w:pPr>
              <w:pStyle w:val="TableParagraph"/>
              <w:spacing w:before="64"/>
              <w:ind w:left="1260"/>
              <w:rPr>
                <w:sz w:val="28"/>
              </w:rPr>
            </w:pPr>
            <w:bookmarkStart w:id="0" w:name="_GoBack"/>
            <w:bookmarkEnd w:id="0"/>
            <w:r>
              <w:rPr>
                <w:sz w:val="28"/>
              </w:rPr>
              <w:t>United Nations</w:t>
            </w:r>
          </w:p>
        </w:tc>
        <w:tc>
          <w:tcPr>
            <w:tcW w:w="4093" w:type="dxa"/>
            <w:tcBorders>
              <w:bottom w:val="single" w:sz="4" w:space="0" w:color="000000"/>
            </w:tcBorders>
          </w:tcPr>
          <w:p w:rsidR="0022421C" w:rsidRDefault="00EC796E">
            <w:pPr>
              <w:pStyle w:val="TableParagraph"/>
              <w:spacing w:line="444" w:lineRule="exact"/>
              <w:ind w:left="2276"/>
              <w:rPr>
                <w:sz w:val="20"/>
              </w:rPr>
            </w:pPr>
            <w:r>
              <w:rPr>
                <w:w w:val="95"/>
                <w:sz w:val="40"/>
              </w:rPr>
              <w:t>A</w:t>
            </w:r>
            <w:r>
              <w:rPr>
                <w:w w:val="95"/>
                <w:sz w:val="20"/>
              </w:rPr>
              <w:t>/HRC/39/47/Add.1</w:t>
            </w:r>
          </w:p>
        </w:tc>
      </w:tr>
      <w:tr w:rsidR="0022421C">
        <w:trPr>
          <w:trHeight w:val="1197"/>
        </w:trPr>
        <w:tc>
          <w:tcPr>
            <w:tcW w:w="5547" w:type="dxa"/>
            <w:tcBorders>
              <w:top w:val="single" w:sz="4" w:space="0" w:color="000000"/>
            </w:tcBorders>
          </w:tcPr>
          <w:p w:rsidR="0022421C" w:rsidRDefault="00EC796E">
            <w:pPr>
              <w:pStyle w:val="TableParagraph"/>
              <w:spacing w:before="85"/>
              <w:ind w:left="1260"/>
              <w:rPr>
                <w:b/>
                <w:sz w:val="40"/>
              </w:rPr>
            </w:pPr>
            <w:r>
              <w:rPr>
                <w:b/>
                <w:sz w:val="40"/>
              </w:rPr>
              <w:t>General Assembly</w:t>
            </w:r>
          </w:p>
        </w:tc>
        <w:tc>
          <w:tcPr>
            <w:tcW w:w="4093" w:type="dxa"/>
            <w:tcBorders>
              <w:top w:val="single" w:sz="4" w:space="0" w:color="000000"/>
            </w:tcBorders>
          </w:tcPr>
          <w:p w:rsidR="0022421C" w:rsidRDefault="0022421C">
            <w:pPr>
              <w:pStyle w:val="TableParagraph"/>
              <w:spacing w:before="6"/>
              <w:rPr>
                <w:sz w:val="21"/>
              </w:rPr>
            </w:pPr>
          </w:p>
          <w:p w:rsidR="0022421C" w:rsidRDefault="00EC796E">
            <w:pPr>
              <w:pStyle w:val="TableParagraph"/>
              <w:spacing w:line="249" w:lineRule="auto"/>
              <w:ind w:left="1162" w:right="1662"/>
              <w:rPr>
                <w:sz w:val="20"/>
              </w:rPr>
            </w:pPr>
            <w:r>
              <w:rPr>
                <w:sz w:val="20"/>
              </w:rPr>
              <w:t>Distr.: General 3 August 2018</w:t>
            </w:r>
          </w:p>
          <w:p w:rsidR="0022421C" w:rsidRDefault="0022421C">
            <w:pPr>
              <w:pStyle w:val="TableParagraph"/>
              <w:rPr>
                <w:sz w:val="21"/>
              </w:rPr>
            </w:pPr>
          </w:p>
          <w:p w:rsidR="0022421C" w:rsidRDefault="00EC796E">
            <w:pPr>
              <w:pStyle w:val="TableParagraph"/>
              <w:spacing w:line="210" w:lineRule="exact"/>
              <w:ind w:left="1162"/>
              <w:rPr>
                <w:sz w:val="20"/>
              </w:rPr>
            </w:pPr>
            <w:r>
              <w:rPr>
                <w:sz w:val="20"/>
              </w:rPr>
              <w:t>Original: English</w:t>
            </w:r>
          </w:p>
        </w:tc>
      </w:tr>
    </w:tbl>
    <w:p w:rsidR="0022421C" w:rsidRDefault="00EC796E">
      <w:pPr>
        <w:pStyle w:val="BodyText"/>
        <w:spacing w:before="0"/>
      </w:pPr>
      <w:r>
        <w:rPr>
          <w:noProof/>
          <w:lang w:val="fr-CA" w:eastAsia="fr-CA" w:bidi="ar-SA"/>
        </w:rPr>
        <w:drawing>
          <wp:anchor distT="0" distB="0" distL="0" distR="0" simplePos="0" relativeHeight="251643904" behindDoc="1" locked="0" layoutInCell="1" allowOverlap="1">
            <wp:simplePos x="0" y="0"/>
            <wp:positionH relativeFrom="page">
              <wp:posOffset>772678</wp:posOffset>
            </wp:positionH>
            <wp:positionV relativeFrom="page">
              <wp:posOffset>817561</wp:posOffset>
            </wp:positionV>
            <wp:extent cx="686095" cy="56197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686095" cy="561975"/>
                    </a:xfrm>
                    <a:prstGeom prst="rect">
                      <a:avLst/>
                    </a:prstGeom>
                  </pic:spPr>
                </pic:pic>
              </a:graphicData>
            </a:graphic>
          </wp:anchor>
        </w:drawing>
      </w: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E50DF8">
      <w:pPr>
        <w:pStyle w:val="BodyText"/>
        <w:spacing w:before="8"/>
        <w:rPr>
          <w:sz w:val="19"/>
        </w:rPr>
      </w:pPr>
      <w:r>
        <w:rPr>
          <w:noProof/>
          <w:lang w:val="fr-CA" w:eastAsia="fr-CA" w:bidi="ar-SA"/>
        </w:rPr>
        <mc:AlternateContent>
          <mc:Choice Requires="wpg">
            <w:drawing>
              <wp:anchor distT="0" distB="0" distL="0" distR="0" simplePos="0" relativeHeight="251644928" behindDoc="1" locked="0" layoutInCell="1" allowOverlap="1">
                <wp:simplePos x="0" y="0"/>
                <wp:positionH relativeFrom="page">
                  <wp:posOffset>709930</wp:posOffset>
                </wp:positionH>
                <wp:positionV relativeFrom="paragraph">
                  <wp:posOffset>168910</wp:posOffset>
                </wp:positionV>
                <wp:extent cx="6130925" cy="18415"/>
                <wp:effectExtent l="14605" t="6985" r="17145" b="3175"/>
                <wp:wrapTopAndBottom/>
                <wp:docPr id="4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0925" cy="18415"/>
                          <a:chOff x="1118" y="266"/>
                          <a:chExt cx="9655" cy="29"/>
                        </a:xfrm>
                      </wpg:grpSpPr>
                      <wps:wsp>
                        <wps:cNvPr id="41" name="Line 35"/>
                        <wps:cNvCnPr/>
                        <wps:spPr bwMode="auto">
                          <a:xfrm>
                            <a:off x="1118" y="281"/>
                            <a:ext cx="1275"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s:wsp>
                        <wps:cNvPr id="42" name="Rectangle 34"/>
                        <wps:cNvSpPr>
                          <a:spLocks noChangeArrowheads="1"/>
                        </wps:cNvSpPr>
                        <wps:spPr bwMode="auto">
                          <a:xfrm>
                            <a:off x="2378" y="266"/>
                            <a:ext cx="29"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Line 33"/>
                        <wps:cNvCnPr/>
                        <wps:spPr bwMode="auto">
                          <a:xfrm>
                            <a:off x="2408" y="281"/>
                            <a:ext cx="5434"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s:wsp>
                        <wps:cNvPr id="44" name="Rectangle 32"/>
                        <wps:cNvSpPr>
                          <a:spLocks noChangeArrowheads="1"/>
                        </wps:cNvSpPr>
                        <wps:spPr bwMode="auto">
                          <a:xfrm>
                            <a:off x="7827" y="266"/>
                            <a:ext cx="29"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 name="Line 31"/>
                        <wps:cNvCnPr/>
                        <wps:spPr bwMode="auto">
                          <a:xfrm>
                            <a:off x="7857" y="281"/>
                            <a:ext cx="2916"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0" o:spid="_x0000_s1026" style="position:absolute;margin-left:55.9pt;margin-top:13.3pt;width:482.75pt;height:1.45pt;z-index:-251671552;mso-wrap-distance-left:0;mso-wrap-distance-right:0;mso-position-horizontal-relative:page" coordorigin="1118,266" coordsize="965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">
                <v:line id="Line 35" o:spid="_x0000_s1027" style="position:absolute;visibility:visible;mso-wrap-style:square" from="1118,281" to="2393,2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7cu0cUAAADbAAAADwAAAGRycy9kb3ducmV2LnhtbESPQWvCQBSE70L/w/IK3pqNGkqJbkIJ&#10;FcSDqC09v2afSdrs25jdauqvd4WCx2FmvmEW+WBacaLeNZYVTKIYBHFpdcOVgo/35dMLCOeRNbaW&#10;ScEfOcizh9ECU23PvKPT3lciQNilqKD2vkuldGVNBl1kO+LgHWxv0AfZV1L3eA5w08ppHD9Lgw2H&#10;hRo7Kmoqf/a/RsFxu559y89kQxu+zC5vx2KdfBVKjR+H1zkIT4O/h//bK60gmcDtS/gBMrs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7cu0cUAAADbAAAADwAAAAAAAAAA&#10;AAAAAAChAgAAZHJzL2Rvd25yZXYueG1sUEsFBgAAAAAEAAQA+QAAAJMDAAAAAA==&#10;" strokeweight="1.44pt"/>
                <v:rect id="Rectangle 34" o:spid="_x0000_s1028" style="position:absolute;left:2378;top:266;width:29;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I6k8YA&#10;AADbAAAADwAAAGRycy9kb3ducmV2LnhtbESPQWvCQBSE74X+h+UVvNVNgxWNbqQWBC+FanvQ2zP7&#10;TEKyb9PdVdP+ercgeBxm5htmvuhNK87kfG1ZwcswAUFcWF1zqeD7a/U8AeEDssbWMin4JQ+L/PFh&#10;jpm2F97QeRtKESHsM1RQhdBlUvqiIoN+aDvi6B2tMxiidKXUDi8RblqZJslYGqw5LlTY0XtFRbM9&#10;GQXL6WT58znij7/NYU/73aF5TV2i1OCpf5uBCNSHe/jWXmsFoxT+v8Qf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YI6k8YAAADbAAAADwAAAAAAAAAAAAAAAACYAgAAZHJz&#10;L2Rvd25yZXYueG1sUEsFBgAAAAAEAAQA9QAAAIsDAAAAAA==&#10;" fillcolor="black" stroked="f"/>
                <v:line id="Line 33" o:spid="_x0000_s1029" style="position:absolute;visibility:visible;mso-wrap-style:square" from="2408,281" to="7842,2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kVPcUAAADbAAAADwAAAGRycy9kb3ducmV2LnhtbESPT2vCQBTE70K/w/IKvdVNTSiSupES&#10;KpQcxH94fs2+Jmmzb2N2q6mf3hUEj8PM/IaZzQfTiiP1rrGs4GUcgSAurW64UrDbLp6nIJxH1tha&#10;JgX/5GCePYxmmGp74jUdN74SAcIuRQW1910qpStrMujGtiMO3rftDfog+0rqHk8Bblo5iaJXabDh&#10;sFBjR3lN5e/mzyg4rIr4R+6TJS35HJ8/DnmRfOVKPT0O728gPA3+Hr61P7WCJIbrl/ADZHY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CkVPcUAAADbAAAADwAAAAAAAAAA&#10;AAAAAAChAgAAZHJzL2Rvd25yZXYueG1sUEsFBgAAAAAEAAQA+QAAAJMDAAAAAA==&#10;" strokeweight="1.44pt"/>
                <v:rect id="Rectangle 32" o:spid="_x0000_s1030" style="position:absolute;left:7827;top:266;width:29;height: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cHfMYA&#10;AADbAAAADwAAAGRycy9kb3ducmV2LnhtbESPQWvCQBSE74X+h+UVvNVNJRWNbqQWBC+FanvQ2zP7&#10;TEKyb9PdVdP+ercgeBxm5htmvuhNK87kfG1ZwcswAUFcWF1zqeD7a/U8AeEDssbWMin4JQ+L/PFh&#10;jpm2F97QeRtKESHsM1RQhdBlUvqiIoN+aDvi6B2tMxiidKXUDi8Rblo5SpKxNFhzXKiwo/eKimZ7&#10;MgqW08ny5zPlj7/NYU/73aF5HblEqcFT/zYDEagP9/CtvdYK0hT+v8Qf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ScHfMYAAADbAAAADwAAAAAAAAAAAAAAAACYAgAAZHJz&#10;L2Rvd25yZXYueG1sUEsFBgAAAAAEAAQA9QAAAIsDAAAAAA==&#10;" fillcolor="black" stroked="f"/>
                <v:line id="Line 31" o:spid="_x0000_s1031" style="position:absolute;visibility:visible;mso-wrap-style:square" from="7857,281" to="10773,2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wo0sUAAADbAAAADwAAAGRycy9kb3ducmV2LnhtbESPQWvCQBSE74X+h+UVvNVNaywS3YQS&#10;KhQPUq14fmafSdrs25jdavTXuwXB4zAz3zCzrDeNOFLnassKXoYRCOLC6ppLBZvv+fMEhPPIGhvL&#10;pOBMDrL08WGGibYnXtFx7UsRIOwSVFB53yZSuqIig25oW+Lg7W1n0AfZlVJ3eApw08jXKHqTBmsO&#10;CxW2lFdU/K7/jILD12L0I7fxkpZ8GV0+Dvki3uVKDZ769ykIT72/h2/tT60gHsP/l/ADZH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Iwo0sUAAADbAAAADwAAAAAAAAAA&#10;AAAAAAChAgAAZHJzL2Rvd25yZXYueG1sUEsFBgAAAAAEAAQA+QAAAJMDAAAAAA==&#10;" strokeweight="1.44pt"/>
                <w10:wrap type="topAndBottom" anchorx="page"/>
              </v:group>
            </w:pict>
          </mc:Fallback>
        </mc:AlternateContent>
      </w:r>
    </w:p>
    <w:p w:rsidR="0022421C" w:rsidRDefault="00EC796E">
      <w:pPr>
        <w:pStyle w:val="Heading2"/>
        <w:spacing w:before="89"/>
        <w:ind w:left="132" w:firstLine="0"/>
      </w:pPr>
      <w:r>
        <w:t>Human Rights Council</w:t>
      </w:r>
    </w:p>
    <w:p w:rsidR="0022421C" w:rsidRDefault="00EC796E">
      <w:pPr>
        <w:pStyle w:val="Heading3"/>
        <w:spacing w:before="11"/>
        <w:ind w:left="132"/>
        <w:jc w:val="left"/>
      </w:pPr>
      <w:r>
        <w:t>Thirty-ninth session</w:t>
      </w:r>
    </w:p>
    <w:p w:rsidR="0022421C" w:rsidRDefault="00EC796E">
      <w:pPr>
        <w:pStyle w:val="BodyText"/>
        <w:spacing w:before="6"/>
        <w:ind w:left="132"/>
      </w:pPr>
      <w:r>
        <w:t>10–28 September 2018</w:t>
      </w:r>
    </w:p>
    <w:p w:rsidR="0022421C" w:rsidRDefault="00EC796E">
      <w:pPr>
        <w:pStyle w:val="BodyText"/>
        <w:spacing w:before="10"/>
        <w:ind w:left="132"/>
      </w:pPr>
      <w:r>
        <w:t>Agenda item 3</w:t>
      </w:r>
    </w:p>
    <w:p w:rsidR="0022421C" w:rsidRDefault="00EC796E">
      <w:pPr>
        <w:pStyle w:val="Heading3"/>
        <w:spacing w:before="15" w:line="249" w:lineRule="auto"/>
        <w:ind w:left="132" w:right="5343"/>
        <w:jc w:val="left"/>
      </w:pPr>
      <w:r>
        <w:t>Promotion and protection of all human rights, civil, political, economic, social and cultural rights, including the right to development</w:t>
      </w:r>
    </w:p>
    <w:p w:rsidR="0022421C" w:rsidRDefault="0022421C">
      <w:pPr>
        <w:pStyle w:val="BodyText"/>
        <w:spacing w:before="4"/>
        <w:rPr>
          <w:b/>
          <w:sz w:val="30"/>
        </w:rPr>
      </w:pPr>
    </w:p>
    <w:p w:rsidR="0022421C" w:rsidRDefault="00EC796E">
      <w:pPr>
        <w:spacing w:line="223" w:lineRule="auto"/>
        <w:ind w:left="1266" w:right="1456"/>
        <w:rPr>
          <w:sz w:val="20"/>
        </w:rPr>
      </w:pPr>
      <w:r>
        <w:rPr>
          <w:b/>
          <w:sz w:val="28"/>
        </w:rPr>
        <w:t>Report of the Independent Expert on the promotion of a democratic and equitable international order on his mission to the Bolivarian Republic of Venezuela and Ecuador</w:t>
      </w:r>
      <w:r>
        <w:rPr>
          <w:sz w:val="20"/>
        </w:rPr>
        <w:t>*</w:t>
      </w:r>
    </w:p>
    <w:p w:rsidR="0022421C" w:rsidRDefault="0022421C">
      <w:pPr>
        <w:pStyle w:val="BodyText"/>
        <w:spacing w:before="3"/>
        <w:rPr>
          <w:sz w:val="31"/>
        </w:rPr>
      </w:pPr>
    </w:p>
    <w:p w:rsidR="0022421C" w:rsidRDefault="00EC796E">
      <w:pPr>
        <w:ind w:left="1266"/>
        <w:rPr>
          <w:b/>
          <w:sz w:val="24"/>
        </w:rPr>
      </w:pPr>
      <w:r>
        <w:rPr>
          <w:b/>
          <w:sz w:val="24"/>
        </w:rPr>
        <w:t>Note by the Secretariat</w:t>
      </w:r>
    </w:p>
    <w:p w:rsidR="0022421C" w:rsidRDefault="0022421C">
      <w:pPr>
        <w:pStyle w:val="BodyText"/>
        <w:spacing w:before="5"/>
        <w:rPr>
          <w:b/>
          <w:sz w:val="21"/>
        </w:rPr>
      </w:pPr>
    </w:p>
    <w:p w:rsidR="0022421C" w:rsidRDefault="00EC796E">
      <w:pPr>
        <w:pStyle w:val="BodyText"/>
        <w:spacing w:before="0" w:line="249" w:lineRule="auto"/>
        <w:ind w:left="1266" w:right="1245" w:firstLine="568"/>
        <w:jc w:val="both"/>
      </w:pPr>
      <w:r>
        <w:t>The Secretariat has the honour to transmit to the Human Rights Council the report of the Independent Expert on the promotion of a democratic and equitable international order, Alfred de Zayas, on his mission to the Bolivarian Republic of Venezuela and Ecuador, pursuant to Council resolution 36/4.</w:t>
      </w: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E50DF8">
      <w:pPr>
        <w:pStyle w:val="BodyText"/>
        <w:spacing w:before="8"/>
        <w:rPr>
          <w:sz w:val="24"/>
        </w:rPr>
      </w:pPr>
      <w:r>
        <w:rPr>
          <w:noProof/>
          <w:lang w:val="fr-CA" w:eastAsia="fr-CA" w:bidi="ar-SA"/>
        </w:rPr>
        <mc:AlternateContent>
          <mc:Choice Requires="wps">
            <w:drawing>
              <wp:anchor distT="0" distB="0" distL="0" distR="0" simplePos="0" relativeHeight="251645952" behindDoc="1" locked="0" layoutInCell="1" allowOverlap="1">
                <wp:simplePos x="0" y="0"/>
                <wp:positionH relativeFrom="page">
                  <wp:posOffset>1150620</wp:posOffset>
                </wp:positionH>
                <wp:positionV relativeFrom="paragraph">
                  <wp:posOffset>208280</wp:posOffset>
                </wp:positionV>
                <wp:extent cx="937260" cy="0"/>
                <wp:effectExtent l="7620" t="8255" r="7620" b="10795"/>
                <wp:wrapTopAndBottom/>
                <wp:docPr id="39"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9" o:spid="_x0000_s1026" style="position:absolute;z-index:-251670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6.4pt" to="164.4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HxhEwIAACkEAAAOAAAAZHJzL2Uyb0RvYy54bWysU8GO2jAQvVfqP1i+QxKgLIk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" strokeweight=".48pt">
                <w10:wrap type="topAndBottom" anchorx="page"/>
              </v:line>
            </w:pict>
          </mc:Fallback>
        </mc:AlternateContent>
      </w:r>
    </w:p>
    <w:p w:rsidR="0022421C" w:rsidRDefault="00EC796E">
      <w:pPr>
        <w:pStyle w:val="ListParagraph"/>
        <w:numPr>
          <w:ilvl w:val="0"/>
          <w:numId w:val="12"/>
        </w:numPr>
        <w:tabs>
          <w:tab w:val="left" w:pos="1266"/>
        </w:tabs>
        <w:spacing w:before="57"/>
        <w:rPr>
          <w:sz w:val="18"/>
        </w:rPr>
      </w:pPr>
      <w:r>
        <w:rPr>
          <w:sz w:val="18"/>
        </w:rPr>
        <w:t>The annexes to the present document are reproduced as received, in the languages of submission</w:t>
      </w:r>
      <w:r>
        <w:rPr>
          <w:spacing w:val="-10"/>
          <w:sz w:val="18"/>
        </w:rPr>
        <w:t xml:space="preserve"> </w:t>
      </w:r>
      <w:r>
        <w:rPr>
          <w:sz w:val="18"/>
        </w:rPr>
        <w:t>only.</w:t>
      </w:r>
    </w:p>
    <w:p w:rsidR="0022421C" w:rsidRDefault="00EC796E">
      <w:pPr>
        <w:pStyle w:val="BodyText"/>
        <w:spacing w:before="188" w:line="182" w:lineRule="exact"/>
        <w:ind w:left="132"/>
      </w:pPr>
      <w:r>
        <w:t>GE.18-12792(E)</w:t>
      </w:r>
    </w:p>
    <w:p w:rsidR="0022421C" w:rsidRDefault="0022421C">
      <w:pPr>
        <w:spacing w:line="596" w:lineRule="exact"/>
        <w:rPr>
          <w:rFonts w:ascii="Arial" w:hAnsi="Arial"/>
          <w:sz w:val="56"/>
        </w:rPr>
        <w:sectPr w:rsidR="0022421C">
          <w:type w:val="continuous"/>
          <w:pgSz w:w="11910" w:h="16850"/>
          <w:pgMar w:top="660" w:right="1020" w:bottom="280" w:left="1000" w:header="720" w:footer="720" w:gutter="0"/>
          <w:cols w:space="720"/>
        </w:sectPr>
      </w:pPr>
    </w:p>
    <w:p w:rsidR="0022421C" w:rsidRDefault="0022421C">
      <w:pPr>
        <w:pStyle w:val="BodyText"/>
        <w:spacing w:before="0"/>
        <w:rPr>
          <w:rFonts w:ascii="Arial"/>
        </w:rPr>
      </w:pPr>
    </w:p>
    <w:p w:rsidR="0022421C" w:rsidRDefault="0022421C">
      <w:pPr>
        <w:rPr>
          <w:rFonts w:ascii="Arial"/>
        </w:rPr>
        <w:sectPr w:rsidR="0022421C">
          <w:headerReference w:type="even" r:id="rId10"/>
          <w:headerReference w:type="default" r:id="rId11"/>
          <w:footerReference w:type="even" r:id="rId12"/>
          <w:footerReference w:type="default" r:id="rId13"/>
          <w:pgSz w:w="11910" w:h="16850"/>
          <w:pgMar w:top="1140" w:right="1020" w:bottom="760" w:left="1000" w:header="860" w:footer="565" w:gutter="0"/>
          <w:pgNumType w:start="2"/>
          <w:cols w:space="720"/>
        </w:sectPr>
      </w:pPr>
    </w:p>
    <w:p w:rsidR="0022421C" w:rsidRDefault="0022421C">
      <w:pPr>
        <w:pStyle w:val="BodyText"/>
        <w:spacing w:before="0"/>
        <w:rPr>
          <w:rFonts w:ascii="Arial"/>
          <w:sz w:val="30"/>
        </w:rPr>
      </w:pPr>
    </w:p>
    <w:p w:rsidR="0022421C" w:rsidRDefault="0022421C">
      <w:pPr>
        <w:pStyle w:val="BodyText"/>
        <w:spacing w:before="0"/>
        <w:rPr>
          <w:rFonts w:ascii="Arial"/>
          <w:sz w:val="30"/>
        </w:rPr>
      </w:pPr>
    </w:p>
    <w:p w:rsidR="0022421C" w:rsidRDefault="0022421C">
      <w:pPr>
        <w:pStyle w:val="BodyText"/>
        <w:spacing w:before="0"/>
        <w:rPr>
          <w:rFonts w:ascii="Arial"/>
          <w:sz w:val="30"/>
        </w:rPr>
      </w:pPr>
    </w:p>
    <w:p w:rsidR="0022421C" w:rsidRDefault="0022421C">
      <w:pPr>
        <w:pStyle w:val="BodyText"/>
        <w:spacing w:before="9"/>
        <w:rPr>
          <w:rFonts w:ascii="Arial"/>
          <w:sz w:val="32"/>
        </w:rPr>
      </w:pPr>
    </w:p>
    <w:p w:rsidR="0022421C" w:rsidRDefault="00EC796E">
      <w:pPr>
        <w:ind w:left="132"/>
        <w:rPr>
          <w:sz w:val="28"/>
        </w:rPr>
      </w:pPr>
      <w:r>
        <w:rPr>
          <w:sz w:val="28"/>
        </w:rPr>
        <w:t>Contents</w:t>
      </w:r>
    </w:p>
    <w:p w:rsidR="0022421C" w:rsidRDefault="00EC796E">
      <w:pPr>
        <w:pStyle w:val="BodyText"/>
        <w:spacing w:before="0"/>
        <w:rPr>
          <w:sz w:val="24"/>
        </w:rPr>
      </w:pPr>
      <w:r>
        <w:br w:type="column"/>
      </w:r>
    </w:p>
    <w:p w:rsidR="0022421C" w:rsidRDefault="00EC796E">
      <w:pPr>
        <w:pStyle w:val="Heading1"/>
        <w:spacing w:line="223" w:lineRule="auto"/>
        <w:ind w:left="96" w:right="21"/>
        <w:rPr>
          <w:b w:val="0"/>
          <w:sz w:val="20"/>
        </w:rPr>
      </w:pPr>
      <w:r>
        <w:t>Report of the Independent Expert on the promotion of a democratic and equitable international order on his mission to the Bolivarian Republic of Venezuela and Ecuador</w:t>
      </w:r>
      <w:r>
        <w:rPr>
          <w:b w:val="0"/>
          <w:sz w:val="20"/>
        </w:rPr>
        <w:t>**</w:t>
      </w:r>
    </w:p>
    <w:p w:rsidR="0022421C" w:rsidRDefault="00EC796E">
      <w:pPr>
        <w:pStyle w:val="BodyText"/>
        <w:spacing w:before="0"/>
      </w:pPr>
      <w:r>
        <w:br w:type="column"/>
      </w: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6"/>
        <w:rPr>
          <w:sz w:val="24"/>
        </w:rPr>
      </w:pPr>
    </w:p>
    <w:p w:rsidR="0022421C" w:rsidRDefault="00EC796E">
      <w:pPr>
        <w:ind w:left="132"/>
        <w:rPr>
          <w:i/>
          <w:sz w:val="18"/>
        </w:rPr>
      </w:pPr>
      <w:r>
        <w:rPr>
          <w:i/>
          <w:sz w:val="18"/>
        </w:rPr>
        <w:t>Page</w:t>
      </w:r>
    </w:p>
    <w:p w:rsidR="0022421C" w:rsidRDefault="0022421C">
      <w:pPr>
        <w:rPr>
          <w:sz w:val="18"/>
        </w:rPr>
        <w:sectPr w:rsidR="0022421C">
          <w:type w:val="continuous"/>
          <w:pgSz w:w="11910" w:h="16850"/>
          <w:pgMar w:top="660" w:right="1020" w:bottom="280" w:left="1000" w:header="720" w:footer="720" w:gutter="0"/>
          <w:cols w:num="3" w:space="720" w:equalWidth="0">
            <w:col w:w="1130" w:space="40"/>
            <w:col w:w="7285" w:space="815"/>
            <w:col w:w="620"/>
          </w:cols>
        </w:sectPr>
      </w:pPr>
    </w:p>
    <w:sdt>
      <w:sdtPr>
        <w:id w:val="107863161"/>
        <w:docPartObj>
          <w:docPartGallery w:val="Table of Contents"/>
          <w:docPartUnique/>
        </w:docPartObj>
      </w:sdtPr>
      <w:sdtEndPr/>
      <w:sdtContent>
        <w:p w:rsidR="0022421C" w:rsidRDefault="004C0305">
          <w:pPr>
            <w:pStyle w:val="TOC5"/>
            <w:tabs>
              <w:tab w:val="left" w:pos="1265"/>
              <w:tab w:val="right" w:pos="9771"/>
            </w:tabs>
          </w:pPr>
          <w:hyperlink w:anchor="_TOC_250012" w:history="1">
            <w:r w:rsidR="00EC796E">
              <w:t>I.</w:t>
            </w:r>
            <w:r w:rsidR="00EC796E">
              <w:tab/>
              <w:t>Introduction</w:t>
            </w:r>
            <w:r w:rsidR="00EC796E">
              <w:rPr>
                <w:spacing w:val="-27"/>
              </w:rPr>
              <w:t xml:space="preserve"> </w:t>
            </w:r>
            <w:r w:rsidR="00EC796E">
              <w:t>...................................................................................................................................</w:t>
            </w:r>
            <w:r w:rsidR="00EC796E">
              <w:tab/>
              <w:t>3</w:t>
            </w:r>
          </w:hyperlink>
        </w:p>
        <w:p w:rsidR="0022421C" w:rsidRDefault="004C0305">
          <w:pPr>
            <w:pStyle w:val="TOC4"/>
            <w:tabs>
              <w:tab w:val="left" w:pos="1265"/>
              <w:tab w:val="right" w:pos="9771"/>
            </w:tabs>
          </w:pPr>
          <w:hyperlink w:anchor="_TOC_250011" w:history="1">
            <w:r w:rsidR="00EC796E">
              <w:t>II.</w:t>
            </w:r>
            <w:r w:rsidR="00EC796E">
              <w:tab/>
              <w:t>Bolivarian Republic of</w:t>
            </w:r>
            <w:r w:rsidR="00EC796E">
              <w:rPr>
                <w:spacing w:val="-7"/>
              </w:rPr>
              <w:t xml:space="preserve"> </w:t>
            </w:r>
            <w:r w:rsidR="00EC796E">
              <w:t>Venezuela</w:t>
            </w:r>
            <w:r w:rsidR="00EC796E">
              <w:rPr>
                <w:spacing w:val="2"/>
              </w:rPr>
              <w:t xml:space="preserve"> </w:t>
            </w:r>
            <w:r w:rsidR="00EC796E">
              <w:t>................................................................................................</w:t>
            </w:r>
            <w:r w:rsidR="00EC796E">
              <w:tab/>
              <w:t>6</w:t>
            </w:r>
          </w:hyperlink>
        </w:p>
        <w:p w:rsidR="0022421C" w:rsidRDefault="004C0305">
          <w:pPr>
            <w:pStyle w:val="TOC6"/>
            <w:numPr>
              <w:ilvl w:val="1"/>
              <w:numId w:val="12"/>
            </w:numPr>
            <w:tabs>
              <w:tab w:val="left" w:pos="1693"/>
              <w:tab w:val="left" w:pos="1694"/>
              <w:tab w:val="right" w:pos="9771"/>
            </w:tabs>
            <w:ind w:hanging="427"/>
          </w:pPr>
          <w:hyperlink w:anchor="_TOC_250010" w:history="1">
            <w:r w:rsidR="00EC796E">
              <w:t>Achievements and engagement by other human rights</w:t>
            </w:r>
            <w:r w:rsidR="00EC796E">
              <w:rPr>
                <w:spacing w:val="-10"/>
              </w:rPr>
              <w:t xml:space="preserve"> </w:t>
            </w:r>
            <w:r w:rsidR="00EC796E">
              <w:t>mechanisms</w:t>
            </w:r>
            <w:r w:rsidR="00EC796E">
              <w:rPr>
                <w:spacing w:val="-22"/>
              </w:rPr>
              <w:t xml:space="preserve"> </w:t>
            </w:r>
            <w:r w:rsidR="00EC796E">
              <w:t>....................................</w:t>
            </w:r>
            <w:r w:rsidR="00EC796E">
              <w:tab/>
              <w:t>6</w:t>
            </w:r>
          </w:hyperlink>
        </w:p>
        <w:p w:rsidR="0022421C" w:rsidRDefault="004C0305">
          <w:pPr>
            <w:pStyle w:val="TOC6"/>
            <w:numPr>
              <w:ilvl w:val="1"/>
              <w:numId w:val="12"/>
            </w:numPr>
            <w:tabs>
              <w:tab w:val="left" w:pos="1693"/>
              <w:tab w:val="left" w:pos="1694"/>
              <w:tab w:val="right" w:pos="9771"/>
            </w:tabs>
            <w:spacing w:before="131"/>
            <w:ind w:hanging="427"/>
          </w:pPr>
          <w:hyperlink w:anchor="_TOC_250009" w:history="1">
            <w:r w:rsidR="00EC796E">
              <w:t>Obstacles to the enjoyment of human rights: economic</w:t>
            </w:r>
            <w:r w:rsidR="00EC796E">
              <w:rPr>
                <w:spacing w:val="-10"/>
              </w:rPr>
              <w:t xml:space="preserve"> </w:t>
            </w:r>
            <w:r w:rsidR="00EC796E">
              <w:t>warfare</w:t>
            </w:r>
            <w:r w:rsidR="00EC796E">
              <w:rPr>
                <w:spacing w:val="-12"/>
              </w:rPr>
              <w:t xml:space="preserve"> </w:t>
            </w:r>
            <w:r w:rsidR="00EC796E">
              <w:t>..........................................</w:t>
            </w:r>
            <w:r w:rsidR="00EC796E">
              <w:tab/>
              <w:t>9</w:t>
            </w:r>
          </w:hyperlink>
        </w:p>
        <w:p w:rsidR="0022421C" w:rsidRDefault="004C0305">
          <w:pPr>
            <w:pStyle w:val="TOC6"/>
            <w:tabs>
              <w:tab w:val="left" w:pos="1693"/>
              <w:tab w:val="right" w:pos="9775"/>
            </w:tabs>
          </w:pPr>
          <w:hyperlink w:anchor="_TOC_250008" w:history="1">
            <w:r w:rsidR="00EC796E">
              <w:t>C.</w:t>
            </w:r>
            <w:r w:rsidR="00EC796E">
              <w:tab/>
              <w:t>Multilateralism and the principle of</w:t>
            </w:r>
            <w:r w:rsidR="00EC796E">
              <w:rPr>
                <w:spacing w:val="-9"/>
              </w:rPr>
              <w:t xml:space="preserve"> </w:t>
            </w:r>
            <w:r w:rsidR="00EC796E">
              <w:t>non-intervention</w:t>
            </w:r>
            <w:r w:rsidR="00EC796E">
              <w:rPr>
                <w:spacing w:val="-13"/>
              </w:rPr>
              <w:t xml:space="preserve"> </w:t>
            </w:r>
            <w:r w:rsidR="00EC796E">
              <w:t>..........................................................</w:t>
            </w:r>
            <w:r w:rsidR="00EC796E">
              <w:tab/>
              <w:t>10</w:t>
            </w:r>
          </w:hyperlink>
        </w:p>
        <w:p w:rsidR="0022421C" w:rsidRDefault="004C0305">
          <w:pPr>
            <w:pStyle w:val="TOC6"/>
            <w:tabs>
              <w:tab w:val="left" w:pos="1693"/>
              <w:tab w:val="right" w:pos="9775"/>
            </w:tabs>
          </w:pPr>
          <w:hyperlink w:anchor="_TOC_250007" w:history="1">
            <w:r w:rsidR="00EC796E">
              <w:t>D.</w:t>
            </w:r>
            <w:r w:rsidR="00EC796E">
              <w:tab/>
              <w:t>Economic</w:t>
            </w:r>
            <w:r w:rsidR="00EC796E">
              <w:rPr>
                <w:spacing w:val="-2"/>
              </w:rPr>
              <w:t xml:space="preserve"> </w:t>
            </w:r>
            <w:r w:rsidR="00EC796E">
              <w:t>sanctions</w:t>
            </w:r>
            <w:r w:rsidR="00EC796E">
              <w:rPr>
                <w:spacing w:val="-13"/>
              </w:rPr>
              <w:t xml:space="preserve"> </w:t>
            </w:r>
            <w:r w:rsidR="00EC796E">
              <w:t>..............................................................................................................</w:t>
            </w:r>
            <w:r w:rsidR="00EC796E">
              <w:tab/>
              <w:t>13</w:t>
            </w:r>
          </w:hyperlink>
        </w:p>
        <w:p w:rsidR="0022421C" w:rsidRDefault="004C0305">
          <w:pPr>
            <w:pStyle w:val="TOC6"/>
            <w:tabs>
              <w:tab w:val="left" w:pos="1693"/>
              <w:tab w:val="right" w:pos="9775"/>
            </w:tabs>
          </w:pPr>
          <w:hyperlink w:anchor="_TOC_250006" w:history="1">
            <w:r w:rsidR="00EC796E">
              <w:t>E.</w:t>
            </w:r>
            <w:r w:rsidR="00EC796E">
              <w:tab/>
              <w:t>International mediation</w:t>
            </w:r>
            <w:r w:rsidR="00EC796E">
              <w:rPr>
                <w:spacing w:val="-3"/>
              </w:rPr>
              <w:t xml:space="preserve"> </w:t>
            </w:r>
            <w:r w:rsidR="00EC796E">
              <w:t>process</w:t>
            </w:r>
            <w:r w:rsidR="00EC796E">
              <w:rPr>
                <w:spacing w:val="-21"/>
              </w:rPr>
              <w:t xml:space="preserve"> </w:t>
            </w:r>
            <w:r w:rsidR="00EC796E">
              <w:t>............................................................................................</w:t>
            </w:r>
            <w:r w:rsidR="00EC796E">
              <w:tab/>
              <w:t>15</w:t>
            </w:r>
          </w:hyperlink>
        </w:p>
        <w:p w:rsidR="0022421C" w:rsidRDefault="004C0305">
          <w:pPr>
            <w:pStyle w:val="TOC6"/>
            <w:tabs>
              <w:tab w:val="left" w:pos="1693"/>
              <w:tab w:val="right" w:pos="9775"/>
            </w:tabs>
          </w:pPr>
          <w:hyperlink w:anchor="_TOC_250005" w:history="1">
            <w:r w:rsidR="00EC796E">
              <w:t>F.</w:t>
            </w:r>
            <w:r w:rsidR="00EC796E">
              <w:tab/>
              <w:t>Humanitarian crisis and humanitarian</w:t>
            </w:r>
            <w:r w:rsidR="00EC796E">
              <w:rPr>
                <w:spacing w:val="-6"/>
              </w:rPr>
              <w:t xml:space="preserve"> </w:t>
            </w:r>
            <w:r w:rsidR="00EC796E">
              <w:t>intervention</w:t>
            </w:r>
            <w:r w:rsidR="00EC796E">
              <w:rPr>
                <w:spacing w:val="-19"/>
              </w:rPr>
              <w:t xml:space="preserve"> </w:t>
            </w:r>
            <w:r w:rsidR="00EC796E">
              <w:t>..............................................................</w:t>
            </w:r>
            <w:r w:rsidR="00EC796E">
              <w:tab/>
              <w:t>16</w:t>
            </w:r>
          </w:hyperlink>
        </w:p>
        <w:p w:rsidR="0022421C" w:rsidRDefault="004C0305">
          <w:pPr>
            <w:pStyle w:val="TOC6"/>
            <w:tabs>
              <w:tab w:val="left" w:pos="1693"/>
              <w:tab w:val="right" w:pos="9775"/>
            </w:tabs>
          </w:pPr>
          <w:hyperlink w:anchor="_TOC_250004" w:history="1">
            <w:r w:rsidR="00EC796E">
              <w:t>G.</w:t>
            </w:r>
            <w:r w:rsidR="00EC796E">
              <w:tab/>
              <w:t>International monitoring of elections in the Bolivarian Republic</w:t>
            </w:r>
            <w:r w:rsidR="00EC796E">
              <w:rPr>
                <w:spacing w:val="-1"/>
              </w:rPr>
              <w:t xml:space="preserve"> </w:t>
            </w:r>
            <w:r w:rsidR="00EC796E">
              <w:t>of</w:t>
            </w:r>
            <w:r w:rsidR="00EC796E">
              <w:rPr>
                <w:spacing w:val="-2"/>
              </w:rPr>
              <w:t xml:space="preserve"> </w:t>
            </w:r>
            <w:r w:rsidR="00EC796E">
              <w:t>Venezuela...................</w:t>
            </w:r>
            <w:r w:rsidR="00EC796E">
              <w:tab/>
              <w:t>18</w:t>
            </w:r>
          </w:hyperlink>
        </w:p>
        <w:p w:rsidR="0022421C" w:rsidRDefault="004C0305">
          <w:pPr>
            <w:pStyle w:val="TOC6"/>
            <w:tabs>
              <w:tab w:val="left" w:pos="1693"/>
              <w:tab w:val="right" w:pos="9775"/>
            </w:tabs>
          </w:pPr>
          <w:hyperlink w:anchor="_TOC_250003" w:history="1">
            <w:r w:rsidR="00EC796E">
              <w:t>H.</w:t>
            </w:r>
            <w:r w:rsidR="00EC796E">
              <w:tab/>
              <w:t>Ad hominem</w:t>
            </w:r>
            <w:r w:rsidR="00EC796E">
              <w:rPr>
                <w:spacing w:val="-6"/>
              </w:rPr>
              <w:t xml:space="preserve"> </w:t>
            </w:r>
            <w:r w:rsidR="00EC796E">
              <w:t>attacks</w:t>
            </w:r>
            <w:r w:rsidR="00EC796E">
              <w:rPr>
                <w:spacing w:val="-12"/>
              </w:rPr>
              <w:t xml:space="preserve"> </w:t>
            </w:r>
            <w:r w:rsidR="00EC796E">
              <w:t>.............................................................................................................</w:t>
            </w:r>
            <w:r w:rsidR="00EC796E">
              <w:tab/>
              <w:t>18</w:t>
            </w:r>
          </w:hyperlink>
        </w:p>
        <w:p w:rsidR="0022421C" w:rsidRDefault="004C0305">
          <w:pPr>
            <w:pStyle w:val="TOC3"/>
            <w:tabs>
              <w:tab w:val="left" w:pos="1265"/>
              <w:tab w:val="right" w:pos="9775"/>
            </w:tabs>
            <w:ind w:left="733"/>
          </w:pPr>
          <w:hyperlink w:anchor="_TOC_250002" w:history="1">
            <w:r w:rsidR="00EC796E">
              <w:t>III.</w:t>
            </w:r>
            <w:r w:rsidR="00EC796E">
              <w:tab/>
              <w:t xml:space="preserve">Ecuador  </w:t>
            </w:r>
            <w:r w:rsidR="00EC796E">
              <w:rPr>
                <w:spacing w:val="38"/>
              </w:rPr>
              <w:t xml:space="preserve"> </w:t>
            </w:r>
            <w:r w:rsidR="00EC796E">
              <w:t>......................................................................................................................................</w:t>
            </w:r>
            <w:r w:rsidR="00EC796E">
              <w:tab/>
              <w:t>19</w:t>
            </w:r>
          </w:hyperlink>
        </w:p>
        <w:p w:rsidR="0022421C" w:rsidRDefault="004C0305">
          <w:pPr>
            <w:pStyle w:val="TOC3"/>
            <w:tabs>
              <w:tab w:val="left" w:pos="1265"/>
              <w:tab w:val="right" w:pos="9775"/>
            </w:tabs>
            <w:spacing w:before="131"/>
          </w:pPr>
          <w:hyperlink w:anchor="_TOC_250001" w:history="1">
            <w:r w:rsidR="00EC796E">
              <w:t>IV.</w:t>
            </w:r>
            <w:r w:rsidR="00EC796E">
              <w:tab/>
              <w:t>Conclusions</w:t>
            </w:r>
            <w:r w:rsidR="00EC796E">
              <w:rPr>
                <w:spacing w:val="-28"/>
              </w:rPr>
              <w:t xml:space="preserve"> </w:t>
            </w:r>
            <w:r w:rsidR="00EC796E">
              <w:t>...................................................................................................................................</w:t>
            </w:r>
            <w:r w:rsidR="00EC796E">
              <w:tab/>
              <w:t>21</w:t>
            </w:r>
          </w:hyperlink>
        </w:p>
        <w:p w:rsidR="0022421C" w:rsidRDefault="004C0305">
          <w:pPr>
            <w:pStyle w:val="TOC4"/>
            <w:tabs>
              <w:tab w:val="left" w:pos="1265"/>
              <w:tab w:val="right" w:pos="9775"/>
            </w:tabs>
            <w:ind w:left="788"/>
          </w:pPr>
          <w:hyperlink w:anchor="_TOC_250000" w:history="1">
            <w:r w:rsidR="00EC796E">
              <w:t>V.</w:t>
            </w:r>
            <w:r w:rsidR="00EC796E">
              <w:tab/>
              <w:t>Recommendations</w:t>
            </w:r>
            <w:r w:rsidR="00EC796E">
              <w:rPr>
                <w:spacing w:val="-23"/>
              </w:rPr>
              <w:t xml:space="preserve"> </w:t>
            </w:r>
            <w:r w:rsidR="00EC796E">
              <w:t>.........................................................................................................................</w:t>
            </w:r>
            <w:r w:rsidR="00EC796E">
              <w:tab/>
              <w:t>22</w:t>
            </w:r>
          </w:hyperlink>
        </w:p>
        <w:p w:rsidR="0022421C" w:rsidRDefault="00EC796E">
          <w:pPr>
            <w:pStyle w:val="TOC1"/>
          </w:pPr>
          <w:r>
            <w:t>Annexes</w:t>
          </w:r>
        </w:p>
        <w:p w:rsidR="0022421C" w:rsidRDefault="00EC796E">
          <w:pPr>
            <w:pStyle w:val="TOC5"/>
            <w:tabs>
              <w:tab w:val="left" w:pos="1265"/>
              <w:tab w:val="right" w:pos="9775"/>
            </w:tabs>
            <w:spacing w:before="130"/>
          </w:pPr>
          <w:r>
            <w:t>I.</w:t>
          </w:r>
          <w:r>
            <w:tab/>
            <w:t>List of stakeholders with whom the Independent Expert</w:t>
          </w:r>
          <w:r>
            <w:rPr>
              <w:spacing w:val="-11"/>
            </w:rPr>
            <w:t xml:space="preserve"> </w:t>
          </w:r>
          <w:r>
            <w:t>met</w:t>
          </w:r>
          <w:r>
            <w:rPr>
              <w:spacing w:val="-6"/>
            </w:rPr>
            <w:t xml:space="preserve"> </w:t>
          </w:r>
          <w:r>
            <w:t>.......................................................</w:t>
          </w:r>
          <w:r>
            <w:tab/>
            <w:t>25</w:t>
          </w:r>
        </w:p>
        <w:p w:rsidR="0022421C" w:rsidRDefault="00EC796E">
          <w:pPr>
            <w:pStyle w:val="TOC4"/>
            <w:tabs>
              <w:tab w:val="left" w:pos="1265"/>
              <w:tab w:val="right" w:pos="9775"/>
            </w:tabs>
          </w:pPr>
          <w:r>
            <w:t>II.</w:t>
          </w:r>
          <w:r>
            <w:tab/>
            <w:t>Selected reports, resolutions and</w:t>
          </w:r>
          <w:r>
            <w:rPr>
              <w:spacing w:val="-5"/>
            </w:rPr>
            <w:t xml:space="preserve"> </w:t>
          </w:r>
          <w:r>
            <w:t>statements</w:t>
          </w:r>
          <w:r>
            <w:rPr>
              <w:spacing w:val="-11"/>
            </w:rPr>
            <w:t xml:space="preserve"> </w:t>
          </w:r>
          <w:r>
            <w:t>.................................................................................</w:t>
          </w:r>
          <w:r>
            <w:tab/>
            <w:t>28</w:t>
          </w:r>
        </w:p>
        <w:p w:rsidR="0022421C" w:rsidRDefault="00EC796E">
          <w:pPr>
            <w:pStyle w:val="TOC3"/>
            <w:tabs>
              <w:tab w:val="left" w:pos="1265"/>
              <w:tab w:val="right" w:pos="9775"/>
            </w:tabs>
            <w:ind w:left="733"/>
          </w:pPr>
          <w:r w:rsidRPr="00EC796E">
            <w:rPr>
              <w:lang w:val="es-MX"/>
            </w:rPr>
            <w:t>III.</w:t>
          </w:r>
          <w:r w:rsidRPr="00EC796E">
            <w:rPr>
              <w:lang w:val="es-MX"/>
            </w:rPr>
            <w:tab/>
            <w:t>Acuerdo de Convivencia</w:t>
          </w:r>
          <w:r w:rsidRPr="00EC796E">
            <w:rPr>
              <w:spacing w:val="-4"/>
              <w:lang w:val="es-MX"/>
            </w:rPr>
            <w:t xml:space="preserve"> </w:t>
          </w:r>
          <w:r w:rsidRPr="00EC796E">
            <w:rPr>
              <w:lang w:val="es-MX"/>
            </w:rPr>
            <w:t>Democrática</w:t>
          </w:r>
          <w:r w:rsidRPr="00EC796E">
            <w:rPr>
              <w:spacing w:val="-31"/>
              <w:lang w:val="es-MX"/>
            </w:rPr>
            <w:t xml:space="preserve"> </w:t>
          </w:r>
          <w:r w:rsidRPr="00EC796E">
            <w:rPr>
              <w:lang w:val="es-MX"/>
            </w:rPr>
            <w:t>..........................................................................................</w:t>
          </w:r>
          <w:r w:rsidRPr="00EC796E">
            <w:rPr>
              <w:lang w:val="es-MX"/>
            </w:rPr>
            <w:tab/>
          </w:r>
          <w:r>
            <w:t>30</w:t>
          </w:r>
        </w:p>
        <w:p w:rsidR="0022421C" w:rsidRDefault="00EC796E">
          <w:pPr>
            <w:pStyle w:val="TOC3"/>
            <w:tabs>
              <w:tab w:val="left" w:pos="1265"/>
              <w:tab w:val="right" w:pos="9775"/>
            </w:tabs>
          </w:pPr>
          <w:r>
            <w:t>IV.</w:t>
          </w:r>
          <w:r>
            <w:tab/>
            <w:t>Letter from José Luis Rodríguez Zapatero to the</w:t>
          </w:r>
          <w:r>
            <w:rPr>
              <w:spacing w:val="-6"/>
            </w:rPr>
            <w:t xml:space="preserve"> </w:t>
          </w:r>
          <w:r>
            <w:t>opposition</w:t>
          </w:r>
          <w:r>
            <w:rPr>
              <w:spacing w:val="-15"/>
            </w:rPr>
            <w:t xml:space="preserve"> </w:t>
          </w:r>
          <w:r>
            <w:t>........................................................</w:t>
          </w:r>
          <w:r>
            <w:tab/>
            <w:t>33</w:t>
          </w:r>
        </w:p>
        <w:p w:rsidR="0022421C" w:rsidRDefault="00EC796E">
          <w:pPr>
            <w:pStyle w:val="TOC4"/>
            <w:numPr>
              <w:ilvl w:val="0"/>
              <w:numId w:val="11"/>
            </w:numPr>
            <w:tabs>
              <w:tab w:val="left" w:pos="1265"/>
              <w:tab w:val="left" w:pos="1266"/>
            </w:tabs>
            <w:jc w:val="left"/>
          </w:pPr>
          <w:r>
            <w:t>Open letter from Noam Chomsky, Danny Glover and 152 others in support of</w:t>
          </w:r>
          <w:r>
            <w:rPr>
              <w:spacing w:val="-12"/>
            </w:rPr>
            <w:t xml:space="preserve"> </w:t>
          </w:r>
          <w:r>
            <w:t>mediation,</w:t>
          </w:r>
        </w:p>
        <w:p w:rsidR="0022421C" w:rsidRDefault="00EC796E">
          <w:pPr>
            <w:pStyle w:val="TOC6"/>
            <w:tabs>
              <w:tab w:val="right" w:pos="9775"/>
            </w:tabs>
            <w:spacing w:before="10"/>
          </w:pPr>
          <w:r>
            <w:t>not sanctions, in</w:t>
          </w:r>
          <w:r>
            <w:rPr>
              <w:spacing w:val="-7"/>
            </w:rPr>
            <w:t xml:space="preserve"> </w:t>
          </w:r>
          <w:r>
            <w:t>Venezuela</w:t>
          </w:r>
          <w:r>
            <w:rPr>
              <w:spacing w:val="-24"/>
            </w:rPr>
            <w:t xml:space="preserve"> </w:t>
          </w:r>
          <w:r>
            <w:t>...........................................................................................................</w:t>
          </w:r>
          <w:r>
            <w:tab/>
            <w:t>35</w:t>
          </w:r>
        </w:p>
        <w:p w:rsidR="0022421C" w:rsidRDefault="00EC796E">
          <w:pPr>
            <w:pStyle w:val="TOC3"/>
            <w:numPr>
              <w:ilvl w:val="0"/>
              <w:numId w:val="11"/>
            </w:numPr>
            <w:tabs>
              <w:tab w:val="left" w:pos="1265"/>
              <w:tab w:val="left" w:pos="1266"/>
            </w:tabs>
            <w:spacing w:line="249" w:lineRule="auto"/>
            <w:ind w:right="1153" w:hanging="545"/>
            <w:jc w:val="left"/>
          </w:pPr>
          <w:r>
            <w:t>Statement from 47 human rights organizations and social movements on the declarations of the Inter-American Commission on Human Rights and the Office of the United Nations</w:t>
          </w:r>
          <w:r>
            <w:rPr>
              <w:spacing w:val="-24"/>
            </w:rPr>
            <w:t xml:space="preserve"> </w:t>
          </w:r>
          <w:r>
            <w:t>High</w:t>
          </w:r>
        </w:p>
        <w:p w:rsidR="0022421C" w:rsidRDefault="00EC796E">
          <w:pPr>
            <w:pStyle w:val="TOC6"/>
            <w:tabs>
              <w:tab w:val="right" w:pos="9775"/>
            </w:tabs>
            <w:spacing w:before="2"/>
          </w:pPr>
          <w:r>
            <w:t>Commissioner for Refugees on human mobility in</w:t>
          </w:r>
          <w:r>
            <w:rPr>
              <w:spacing w:val="-6"/>
            </w:rPr>
            <w:t xml:space="preserve"> </w:t>
          </w:r>
          <w:r>
            <w:t>Venezuela</w:t>
          </w:r>
          <w:r>
            <w:rPr>
              <w:spacing w:val="25"/>
            </w:rPr>
            <w:t xml:space="preserve"> </w:t>
          </w:r>
          <w:r>
            <w:t>....................................................</w:t>
          </w:r>
          <w:r>
            <w:tab/>
            <w:t>37</w:t>
          </w:r>
        </w:p>
        <w:p w:rsidR="0022421C" w:rsidRDefault="00EC796E">
          <w:pPr>
            <w:pStyle w:val="TOC2"/>
            <w:tabs>
              <w:tab w:val="left" w:pos="1265"/>
              <w:tab w:val="right" w:pos="9775"/>
            </w:tabs>
          </w:pPr>
          <w:r>
            <w:t>VII.</w:t>
          </w:r>
          <w:r>
            <w:tab/>
            <w:t>Selected bibliography and</w:t>
          </w:r>
          <w:r>
            <w:rPr>
              <w:spacing w:val="-4"/>
            </w:rPr>
            <w:t xml:space="preserve"> </w:t>
          </w:r>
          <w:r>
            <w:t>electronic links....................................................................................</w:t>
          </w:r>
          <w:r>
            <w:tab/>
            <w:t>40</w:t>
          </w:r>
        </w:p>
      </w:sdtContent>
    </w:sdt>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E50DF8">
      <w:pPr>
        <w:pStyle w:val="BodyText"/>
        <w:spacing w:before="10"/>
        <w:rPr>
          <w:sz w:val="15"/>
        </w:rPr>
      </w:pPr>
      <w:r>
        <w:rPr>
          <w:noProof/>
          <w:lang w:val="fr-CA" w:eastAsia="fr-CA" w:bidi="ar-SA"/>
        </w:rPr>
        <mc:AlternateContent>
          <mc:Choice Requires="wps">
            <w:drawing>
              <wp:anchor distT="0" distB="0" distL="0" distR="0" simplePos="0" relativeHeight="251646976" behindDoc="1" locked="0" layoutInCell="1" allowOverlap="1">
                <wp:simplePos x="0" y="0"/>
                <wp:positionH relativeFrom="page">
                  <wp:posOffset>1150620</wp:posOffset>
                </wp:positionH>
                <wp:positionV relativeFrom="paragraph">
                  <wp:posOffset>144145</wp:posOffset>
                </wp:positionV>
                <wp:extent cx="937260" cy="0"/>
                <wp:effectExtent l="7620" t="10795" r="7620" b="8255"/>
                <wp:wrapTopAndBottom/>
                <wp:docPr id="38"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z-index:-251669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1.35pt" to="164.4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RKUEwIAACkEAAAOAAAAZHJzL2Uyb0RvYy54bWysU8GO2jAQvVfqP1i+QxJIWY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" strokeweight=".48pt">
                <w10:wrap type="topAndBottom" anchorx="page"/>
              </v:line>
            </w:pict>
          </mc:Fallback>
        </mc:AlternateContent>
      </w:r>
    </w:p>
    <w:p w:rsidR="0022421C" w:rsidRDefault="00EC796E">
      <w:pPr>
        <w:spacing w:before="57"/>
        <w:ind w:left="954"/>
        <w:rPr>
          <w:sz w:val="18"/>
        </w:rPr>
      </w:pPr>
      <w:r>
        <w:rPr>
          <w:sz w:val="20"/>
        </w:rPr>
        <w:t xml:space="preserve">** </w:t>
      </w:r>
      <w:r>
        <w:rPr>
          <w:sz w:val="18"/>
        </w:rPr>
        <w:t>Circulated in the languages of submission and in Spanish only.</w:t>
      </w:r>
    </w:p>
    <w:p w:rsidR="0022421C" w:rsidRDefault="0022421C">
      <w:pPr>
        <w:rPr>
          <w:sz w:val="18"/>
        </w:rPr>
        <w:sectPr w:rsidR="0022421C">
          <w:type w:val="continuous"/>
          <w:pgSz w:w="11910" w:h="16850"/>
          <w:pgMar w:top="660" w:right="1020" w:bottom="280" w:left="1000" w:header="720" w:footer="720" w:gutter="0"/>
          <w:cols w:space="720"/>
        </w:sectPr>
      </w:pPr>
    </w:p>
    <w:p w:rsidR="0022421C" w:rsidRDefault="0022421C">
      <w:pPr>
        <w:pStyle w:val="BodyText"/>
        <w:spacing w:before="0"/>
      </w:pPr>
    </w:p>
    <w:p w:rsidR="0022421C" w:rsidRDefault="00EC796E">
      <w:pPr>
        <w:pStyle w:val="Heading1"/>
        <w:numPr>
          <w:ilvl w:val="0"/>
          <w:numId w:val="10"/>
        </w:numPr>
        <w:tabs>
          <w:tab w:val="left" w:pos="1265"/>
          <w:tab w:val="left" w:pos="1266"/>
        </w:tabs>
        <w:spacing w:before="258"/>
        <w:jc w:val="left"/>
      </w:pPr>
      <w:bookmarkStart w:id="1" w:name="_TOC_250012"/>
      <w:bookmarkEnd w:id="1"/>
      <w:r>
        <w:t>Introduction</w:t>
      </w:r>
    </w:p>
    <w:p w:rsidR="0022421C" w:rsidRDefault="00EC796E">
      <w:pPr>
        <w:pStyle w:val="ListParagraph"/>
        <w:numPr>
          <w:ilvl w:val="1"/>
          <w:numId w:val="10"/>
        </w:numPr>
        <w:tabs>
          <w:tab w:val="left" w:pos="1835"/>
        </w:tabs>
        <w:spacing w:before="244" w:line="249" w:lineRule="auto"/>
        <w:ind w:right="1250" w:firstLine="0"/>
        <w:jc w:val="both"/>
        <w:rPr>
          <w:sz w:val="12"/>
        </w:rPr>
      </w:pPr>
      <w:r>
        <w:rPr>
          <w:sz w:val="20"/>
        </w:rPr>
        <w:t>The present report summarizes the results of the mission of the Independent Expert on the promotion of a democratic and equitable international order to the Bolivarian Republic of Venezuela and Ecuador, two member States of the Bolivarian Alliance for the Peoples of Our America,</w:t>
      </w:r>
      <w:r>
        <w:rPr>
          <w:position w:val="6"/>
          <w:sz w:val="12"/>
        </w:rPr>
        <w:t xml:space="preserve">1 </w:t>
      </w:r>
      <w:r>
        <w:rPr>
          <w:sz w:val="20"/>
        </w:rPr>
        <w:t>at the invitation of the respective Governments. The mission focused on alternative social and economic models and their implications for a democratic and equitable international order, with one leg in the Bolivarian Republic of Venezuela from 26 November to 4 December and another in Ecuador from 4 to 9 December 2017 (see annex I). The particularities of each country are sui generis and should not be amalgamated. The parameters of the mission were announced in a statement issued on 27 November 2017.</w:t>
      </w:r>
      <w:r>
        <w:rPr>
          <w:position w:val="6"/>
          <w:sz w:val="12"/>
        </w:rPr>
        <w:t>2</w:t>
      </w:r>
    </w:p>
    <w:p w:rsidR="0022421C" w:rsidRDefault="00EC796E">
      <w:pPr>
        <w:pStyle w:val="ListParagraph"/>
        <w:numPr>
          <w:ilvl w:val="1"/>
          <w:numId w:val="10"/>
        </w:numPr>
        <w:tabs>
          <w:tab w:val="left" w:pos="1835"/>
        </w:tabs>
        <w:spacing w:before="129" w:line="249" w:lineRule="auto"/>
        <w:ind w:right="1244" w:firstLine="0"/>
        <w:jc w:val="both"/>
        <w:rPr>
          <w:sz w:val="20"/>
        </w:rPr>
      </w:pPr>
      <w:r>
        <w:rPr>
          <w:sz w:val="20"/>
        </w:rPr>
        <w:t>The Human Rights Council, in its resolution 18/6 creating the mandate of the Independent Expert, reaffirmed the determination to establish conditions under which justice and respect for the obligations arising from treaties and other sources of  international law can be maintained, to promote social progress and better standards of life in larger freedom. It also reaffirmed the need to continue working urgently for the establishment of an international economic order based on equity, sovereign equality, interdependence, common interest and cooperation among all States, irrespective of their economic and social systems. It instructed the mandate holder to work in cooperation with States in order to foster the adoption of measures at the local, national, regional and international levels aimed at the promotion and protection of a democratic and equitable international</w:t>
      </w:r>
      <w:r>
        <w:rPr>
          <w:spacing w:val="-1"/>
          <w:sz w:val="20"/>
        </w:rPr>
        <w:t xml:space="preserve"> </w:t>
      </w:r>
      <w:r>
        <w:rPr>
          <w:sz w:val="20"/>
        </w:rPr>
        <w:t>order.</w:t>
      </w:r>
    </w:p>
    <w:p w:rsidR="0022421C" w:rsidRDefault="00EC796E">
      <w:pPr>
        <w:pStyle w:val="ListParagraph"/>
        <w:numPr>
          <w:ilvl w:val="1"/>
          <w:numId w:val="10"/>
        </w:numPr>
        <w:tabs>
          <w:tab w:val="left" w:pos="1835"/>
        </w:tabs>
        <w:spacing w:before="129" w:line="249" w:lineRule="auto"/>
        <w:ind w:right="1245" w:firstLine="0"/>
        <w:jc w:val="both"/>
        <w:rPr>
          <w:sz w:val="20"/>
        </w:rPr>
      </w:pPr>
      <w:r>
        <w:rPr>
          <w:sz w:val="20"/>
        </w:rPr>
        <w:t>The duty of the special procedures is to learn about the situations on the ground, listen to stakeholders on all sides, evaluate documents, ask targeted questions, and formulate constructive recommendations. A result-oriented mission aims at understanding the problems in a political, economic, psychological and historical context, so as to propose measures to better realize all human rights. A comprehensive approach requires, inter alia, consideration of the constitutions, laws and practices of States, as well as of reports by intergovernmental organizations and conferences, including the Economic and Social Council (ECOSOC), the World Health Organization (WHO), the International Labour Organization (ILO), the Food and Agriculture Organization of the United Nations (FAO), the Organization of American States, the Inter-American Commission on Human Rights, the Community of Latin American and Caribbean States (CELAC), the Bolivarian Alliance for the Peoples of Our America, the Latin American Economic System (SELA), the Southern Common Market (MERCOSUR), the Union of South American Nations, the Non-Aligned Movement, Summits of the Americas and People’s Summits, reports issued by the Office of the United Nations High Commissioner for Human Rights, national reports submitted for the universal periodic review and State party reports to the treaty bodies. In drafting the present report, the Independent Expert benefited from studying mission reports by the Independent Expert on human rights and international solidarity, Virginia Dandan, the Independent Expert on the effects of foreign debt and other related international financial obligations of States on the full enjoyment of all human rights, particularly economic, social and cultural rights, Juan Pablo Bohoslavsky, and the Special Rapporteur on the negative impact of unilateral coercive measures on the enjoyment of human rights, Idriss Jazairy. He also consulted publications by Human Rights Watch, Amnesty International, the International Commission of Jurists, the Fundación Latinoamericana por los Derechos Humanos y el Desarrollo Social, civil society organizations and universities (see annexes II and</w:t>
      </w:r>
      <w:r>
        <w:rPr>
          <w:spacing w:val="-1"/>
          <w:sz w:val="20"/>
        </w:rPr>
        <w:t xml:space="preserve"> </w:t>
      </w:r>
      <w:r>
        <w:rPr>
          <w:sz w:val="20"/>
        </w:rPr>
        <w:t>VII).</w:t>
      </w:r>
    </w:p>
    <w:p w:rsidR="0022421C" w:rsidRDefault="00EC796E">
      <w:pPr>
        <w:pStyle w:val="ListParagraph"/>
        <w:numPr>
          <w:ilvl w:val="1"/>
          <w:numId w:val="10"/>
        </w:numPr>
        <w:tabs>
          <w:tab w:val="left" w:pos="1835"/>
        </w:tabs>
        <w:spacing w:before="143" w:line="249" w:lineRule="auto"/>
        <w:ind w:right="1249" w:firstLine="0"/>
        <w:jc w:val="both"/>
        <w:rPr>
          <w:sz w:val="20"/>
        </w:rPr>
      </w:pPr>
      <w:r>
        <w:rPr>
          <w:sz w:val="20"/>
        </w:rPr>
        <w:t>As one of the few special procedure mandate holders to be given access to the Bolivarian</w:t>
      </w:r>
      <w:r>
        <w:rPr>
          <w:spacing w:val="27"/>
          <w:sz w:val="20"/>
        </w:rPr>
        <w:t xml:space="preserve"> </w:t>
      </w:r>
      <w:r>
        <w:rPr>
          <w:sz w:val="20"/>
        </w:rPr>
        <w:t>Republic</w:t>
      </w:r>
      <w:r>
        <w:rPr>
          <w:spacing w:val="28"/>
          <w:sz w:val="20"/>
        </w:rPr>
        <w:t xml:space="preserve"> </w:t>
      </w:r>
      <w:r>
        <w:rPr>
          <w:sz w:val="20"/>
        </w:rPr>
        <w:t>of</w:t>
      </w:r>
      <w:r>
        <w:rPr>
          <w:spacing w:val="27"/>
          <w:sz w:val="20"/>
        </w:rPr>
        <w:t xml:space="preserve"> </w:t>
      </w:r>
      <w:r>
        <w:rPr>
          <w:sz w:val="20"/>
        </w:rPr>
        <w:t>Venezuela</w:t>
      </w:r>
      <w:r>
        <w:rPr>
          <w:spacing w:val="28"/>
          <w:sz w:val="20"/>
        </w:rPr>
        <w:t xml:space="preserve"> </w:t>
      </w:r>
      <w:r>
        <w:rPr>
          <w:sz w:val="20"/>
        </w:rPr>
        <w:t>and</w:t>
      </w:r>
      <w:r>
        <w:rPr>
          <w:spacing w:val="30"/>
          <w:sz w:val="20"/>
        </w:rPr>
        <w:t xml:space="preserve"> </w:t>
      </w:r>
      <w:r>
        <w:rPr>
          <w:sz w:val="20"/>
        </w:rPr>
        <w:t>Ecuador,</w:t>
      </w:r>
      <w:r>
        <w:rPr>
          <w:spacing w:val="28"/>
          <w:sz w:val="20"/>
        </w:rPr>
        <w:t xml:space="preserve"> </w:t>
      </w:r>
      <w:r>
        <w:rPr>
          <w:sz w:val="20"/>
        </w:rPr>
        <w:t>expectations</w:t>
      </w:r>
      <w:r>
        <w:rPr>
          <w:spacing w:val="28"/>
          <w:sz w:val="20"/>
        </w:rPr>
        <w:t xml:space="preserve"> </w:t>
      </w:r>
      <w:r>
        <w:rPr>
          <w:sz w:val="20"/>
        </w:rPr>
        <w:t>for</w:t>
      </w:r>
      <w:r>
        <w:rPr>
          <w:spacing w:val="29"/>
          <w:sz w:val="20"/>
        </w:rPr>
        <w:t xml:space="preserve"> </w:t>
      </w:r>
      <w:r>
        <w:rPr>
          <w:sz w:val="20"/>
        </w:rPr>
        <w:t>the</w:t>
      </w:r>
      <w:r>
        <w:rPr>
          <w:spacing w:val="32"/>
          <w:sz w:val="20"/>
        </w:rPr>
        <w:t xml:space="preserve"> </w:t>
      </w:r>
      <w:r>
        <w:rPr>
          <w:sz w:val="20"/>
        </w:rPr>
        <w:t>mission</w:t>
      </w:r>
      <w:r>
        <w:rPr>
          <w:spacing w:val="29"/>
          <w:sz w:val="20"/>
        </w:rPr>
        <w:t xml:space="preserve"> </w:t>
      </w:r>
      <w:r>
        <w:rPr>
          <w:sz w:val="20"/>
        </w:rPr>
        <w:t>were</w:t>
      </w:r>
      <w:r>
        <w:rPr>
          <w:spacing w:val="29"/>
          <w:sz w:val="20"/>
        </w:rPr>
        <w:t xml:space="preserve"> </w:t>
      </w:r>
      <w:r>
        <w:rPr>
          <w:sz w:val="20"/>
        </w:rPr>
        <w:t>high.</w:t>
      </w:r>
    </w:p>
    <w:p w:rsidR="0022421C" w:rsidRDefault="00E50DF8">
      <w:pPr>
        <w:pStyle w:val="BodyText"/>
        <w:spacing w:before="5"/>
        <w:rPr>
          <w:sz w:val="15"/>
        </w:rPr>
      </w:pPr>
      <w:r>
        <w:rPr>
          <w:noProof/>
          <w:lang w:val="fr-CA" w:eastAsia="fr-CA" w:bidi="ar-SA"/>
        </w:rPr>
        <mc:AlternateContent>
          <mc:Choice Requires="wps">
            <w:drawing>
              <wp:anchor distT="0" distB="0" distL="0" distR="0" simplePos="0" relativeHeight="251648000" behindDoc="1" locked="0" layoutInCell="1" allowOverlap="1">
                <wp:simplePos x="0" y="0"/>
                <wp:positionH relativeFrom="page">
                  <wp:posOffset>1150620</wp:posOffset>
                </wp:positionH>
                <wp:positionV relativeFrom="paragraph">
                  <wp:posOffset>140970</wp:posOffset>
                </wp:positionV>
                <wp:extent cx="937260" cy="0"/>
                <wp:effectExtent l="7620" t="7620" r="7620" b="11430"/>
                <wp:wrapTopAndBottom/>
                <wp:docPr id="37"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1.1pt" to="164.4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" strokeweight=".48pt">
                <w10:wrap type="topAndBottom" anchorx="page"/>
              </v:line>
            </w:pict>
          </mc:Fallback>
        </mc:AlternateContent>
      </w:r>
    </w:p>
    <w:p w:rsidR="0022421C" w:rsidRDefault="00EC796E">
      <w:pPr>
        <w:spacing w:before="72"/>
        <w:ind w:left="1093"/>
        <w:rPr>
          <w:sz w:val="18"/>
        </w:rPr>
      </w:pPr>
      <w:r>
        <w:rPr>
          <w:position w:val="6"/>
          <w:sz w:val="12"/>
        </w:rPr>
        <w:t xml:space="preserve">1 </w:t>
      </w:r>
      <w:hyperlink r:id="rId14">
        <w:r>
          <w:rPr>
            <w:sz w:val="18"/>
          </w:rPr>
          <w:t xml:space="preserve">https://albainfo.org/; </w:t>
        </w:r>
      </w:hyperlink>
      <w:hyperlink r:id="rId15">
        <w:r>
          <w:rPr>
            <w:sz w:val="18"/>
          </w:rPr>
          <w:t>www.sela.org/media/2087752/di-11-alba-tcp-ing.pdf.</w:t>
        </w:r>
      </w:hyperlink>
    </w:p>
    <w:p w:rsidR="0022421C" w:rsidRDefault="00EC796E">
      <w:pPr>
        <w:spacing w:before="11" w:line="256" w:lineRule="auto"/>
        <w:ind w:left="1266" w:right="1246"/>
        <w:rPr>
          <w:sz w:val="18"/>
        </w:rPr>
      </w:pPr>
      <w:r>
        <w:rPr>
          <w:sz w:val="18"/>
        </w:rPr>
        <w:t xml:space="preserve">The Peoples’ Trade Agreement emerged in contrast to the proposed Free Trade Area of the Americas, which was never adopted. See </w:t>
      </w:r>
      <w:hyperlink r:id="rId16">
        <w:r>
          <w:rPr>
            <w:sz w:val="18"/>
          </w:rPr>
          <w:t>www.ftaa-alca.org/alca_e.asp.</w:t>
        </w:r>
      </w:hyperlink>
    </w:p>
    <w:p w:rsidR="0022421C" w:rsidRDefault="00EC796E">
      <w:pPr>
        <w:spacing w:line="206" w:lineRule="exact"/>
        <w:ind w:left="1093"/>
        <w:rPr>
          <w:sz w:val="18"/>
        </w:rPr>
      </w:pPr>
      <w:r>
        <w:rPr>
          <w:position w:val="6"/>
          <w:sz w:val="12"/>
        </w:rPr>
        <w:t xml:space="preserve">2 </w:t>
      </w:r>
      <w:hyperlink r:id="rId17">
        <w:r>
          <w:rPr>
            <w:sz w:val="18"/>
          </w:rPr>
          <w:t>www.ohchr.org/en/NewsEvents/Pages/DisplayNews.aspx?NewsID=22457&amp;LangID=E.</w:t>
        </w:r>
      </w:hyperlink>
    </w:p>
    <w:p w:rsidR="0022421C" w:rsidRDefault="0022421C">
      <w:pPr>
        <w:spacing w:line="206" w:lineRule="exact"/>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BodyText"/>
        <w:spacing w:before="91" w:line="249" w:lineRule="auto"/>
        <w:ind w:left="1266" w:right="1246"/>
        <w:jc w:val="both"/>
      </w:pPr>
      <w:r>
        <w:t>While the Independent Expert could not fulfil the hopes of some sectors of civil society and remain within the parameters of his mandate, he listened to their grievances and transmitted their concerns to the competent rapporteurs and working groups. He informed his interlocutors that he was not “the United Nations”, a super-rapporteur, a plenipotentiary or a country rapporteur, but an independent expert for international order. He invited interlocutors to give him information and petitions on issues which could be examined in depth by the Special Rapporteurs on the promotion and protection of the right to freedom of opinion and expression, on the rights to freedom of peaceful assembly and of association, on the independence of judges and lawyers, on the right to food, on the right of everyone to the enjoyment of the highest attainable standard of physical and mental health, on adequate housing as a component of the right to an adequate standard of living, and on the right to non-discrimination in this context, on the rights of indigenous peoples, and by the Working Group on Arbitrary Detention. He took the opportunity of informing government  authorities of these concerns, which he incorporated into his preliminary</w:t>
      </w:r>
      <w:r>
        <w:rPr>
          <w:spacing w:val="-28"/>
        </w:rPr>
        <w:t xml:space="preserve"> </w:t>
      </w:r>
      <w:r>
        <w:t>recommendations.</w:t>
      </w:r>
    </w:p>
    <w:p w:rsidR="0022421C" w:rsidRDefault="00EC796E">
      <w:pPr>
        <w:pStyle w:val="ListParagraph"/>
        <w:numPr>
          <w:ilvl w:val="1"/>
          <w:numId w:val="10"/>
        </w:numPr>
        <w:tabs>
          <w:tab w:val="left" w:pos="1835"/>
        </w:tabs>
        <w:spacing w:before="132" w:line="249" w:lineRule="auto"/>
        <w:ind w:right="1249" w:firstLine="0"/>
        <w:jc w:val="both"/>
        <w:rPr>
          <w:sz w:val="20"/>
        </w:rPr>
      </w:pPr>
      <w:r>
        <w:rPr>
          <w:sz w:val="20"/>
        </w:rPr>
        <w:t>The present report gives a fresh look at the realities of the Bolivarian Republic of Venezuela and Ecuador, two countries that have adopted differing socioeconomic models when tackling internal issues of poverty, health care, housing and education. In both countries, the Independent Expert learned of problems associated with corruption, financial constraints, para-institutional failures, and lingering difficulties in ensuring free, prior and informed consent in the extractive field, particularly concerning indigenous communities. In the Bolivarian Republic of Venezuela, he observed the adverse impacts of inflation, price controls,</w:t>
      </w:r>
      <w:r>
        <w:rPr>
          <w:position w:val="6"/>
          <w:sz w:val="12"/>
        </w:rPr>
        <w:t xml:space="preserve">3 </w:t>
      </w:r>
      <w:r>
        <w:rPr>
          <w:sz w:val="20"/>
        </w:rPr>
        <w:t>contraband,</w:t>
      </w:r>
      <w:r>
        <w:rPr>
          <w:position w:val="6"/>
          <w:sz w:val="12"/>
        </w:rPr>
        <w:t xml:space="preserve">4 </w:t>
      </w:r>
      <w:r>
        <w:rPr>
          <w:sz w:val="20"/>
        </w:rPr>
        <w:t>inefficient distribution, mismanagement, and repression of</w:t>
      </w:r>
      <w:r>
        <w:rPr>
          <w:spacing w:val="17"/>
          <w:sz w:val="20"/>
        </w:rPr>
        <w:t xml:space="preserve"> </w:t>
      </w:r>
      <w:r>
        <w:rPr>
          <w:sz w:val="20"/>
        </w:rPr>
        <w:t>dissent.</w:t>
      </w:r>
    </w:p>
    <w:p w:rsidR="0022421C" w:rsidRDefault="00EC796E">
      <w:pPr>
        <w:pStyle w:val="ListParagraph"/>
        <w:numPr>
          <w:ilvl w:val="1"/>
          <w:numId w:val="10"/>
        </w:numPr>
        <w:tabs>
          <w:tab w:val="left" w:pos="1835"/>
        </w:tabs>
        <w:spacing w:before="126" w:line="249" w:lineRule="auto"/>
        <w:ind w:right="1245" w:firstLine="0"/>
        <w:jc w:val="both"/>
        <w:rPr>
          <w:sz w:val="20"/>
        </w:rPr>
      </w:pPr>
      <w:r>
        <w:rPr>
          <w:sz w:val="20"/>
        </w:rPr>
        <w:t xml:space="preserve">He listened to hundreds of stakeholders, including representatives of United Nations agencies and the Organization of American States (OAS), and received a wealth of information. The visits included meetings with ministers of both countries, ambassadors, diplomats, government officials, church leaders, academics, economists, students, and civil society organizations. In particular cases, he was approached by, and heard the stories of, individual victims. He balanced his meetings between different groups and was proactive in demanding targeted information. After the mission, he requested and received additional information, which he duly reflected, confident that the dialogue begun with </w:t>
      </w:r>
      <w:r>
        <w:rPr>
          <w:spacing w:val="2"/>
          <w:sz w:val="20"/>
        </w:rPr>
        <w:t xml:space="preserve">each </w:t>
      </w:r>
      <w:r>
        <w:rPr>
          <w:sz w:val="20"/>
        </w:rPr>
        <w:t>Government will continue through the visits of other</w:t>
      </w:r>
      <w:r>
        <w:rPr>
          <w:spacing w:val="-3"/>
          <w:sz w:val="20"/>
        </w:rPr>
        <w:t xml:space="preserve"> </w:t>
      </w:r>
      <w:r>
        <w:rPr>
          <w:sz w:val="20"/>
        </w:rPr>
        <w:t>rapporteurs.</w:t>
      </w:r>
    </w:p>
    <w:p w:rsidR="0022421C" w:rsidRDefault="00EC796E">
      <w:pPr>
        <w:pStyle w:val="ListParagraph"/>
        <w:numPr>
          <w:ilvl w:val="1"/>
          <w:numId w:val="10"/>
        </w:numPr>
        <w:tabs>
          <w:tab w:val="left" w:pos="1835"/>
        </w:tabs>
        <w:spacing w:before="128" w:line="249" w:lineRule="auto"/>
        <w:ind w:right="1244" w:firstLine="0"/>
        <w:jc w:val="both"/>
        <w:rPr>
          <w:sz w:val="20"/>
        </w:rPr>
      </w:pPr>
      <w:r>
        <w:rPr>
          <w:sz w:val="20"/>
        </w:rPr>
        <w:t xml:space="preserve">His methodology followed the principle </w:t>
      </w:r>
      <w:r>
        <w:rPr>
          <w:i/>
          <w:sz w:val="20"/>
        </w:rPr>
        <w:t xml:space="preserve">audiatur et altera pars </w:t>
      </w:r>
      <w:r>
        <w:rPr>
          <w:sz w:val="20"/>
        </w:rPr>
        <w:t>(listen to all sides), and the letter and spirit of the Code of Conduct for Special Procedures Mandate Holders of the Human Rights Council, article 3 (a) of which stipulates that mandate holders shall act in an independent capacity and exercise their functions in accordance with their mandate. Article 6 requires mandate holders to establish the facts, based on objective, reliable information emanating from relevant credible sources that they have duly cross-checked to the best extent possible; take into account in a comprehensive and timely manner in particular information provided by the State concerned on situations relevant to their mandate; evaluate all information in the light of internationally recognized human rights standards relevant to their mandate, and of international conventions to which the State concerned is a party. In assessing the evidence, the Independent Expert was critical both of governmental and civil society sources, conscious of the possibility of distortions and suppression of evidence. He considered whether specific cases were representative and avoided extrapolation. He kept an open mind, ready to change perspective in the light of evidence received from stakeholders on all</w:t>
      </w:r>
      <w:r>
        <w:rPr>
          <w:spacing w:val="-6"/>
          <w:sz w:val="20"/>
        </w:rPr>
        <w:t xml:space="preserve"> </w:t>
      </w:r>
      <w:r>
        <w:rPr>
          <w:sz w:val="20"/>
        </w:rPr>
        <w:t>sides.</w:t>
      </w:r>
    </w:p>
    <w:p w:rsidR="0022421C" w:rsidRDefault="00EC796E">
      <w:pPr>
        <w:pStyle w:val="ListParagraph"/>
        <w:numPr>
          <w:ilvl w:val="1"/>
          <w:numId w:val="10"/>
        </w:numPr>
        <w:tabs>
          <w:tab w:val="left" w:pos="1835"/>
        </w:tabs>
        <w:spacing w:before="133" w:line="249" w:lineRule="auto"/>
        <w:ind w:right="1245" w:firstLine="0"/>
        <w:jc w:val="both"/>
        <w:rPr>
          <w:sz w:val="20"/>
        </w:rPr>
      </w:pPr>
      <w:r>
        <w:rPr>
          <w:sz w:val="20"/>
        </w:rPr>
        <w:t>After his mission, he continued to follow developments in the Bolivarian Republic of</w:t>
      </w:r>
      <w:r>
        <w:rPr>
          <w:spacing w:val="6"/>
          <w:sz w:val="20"/>
        </w:rPr>
        <w:t xml:space="preserve"> </w:t>
      </w:r>
      <w:r>
        <w:rPr>
          <w:sz w:val="20"/>
        </w:rPr>
        <w:t>Venezuela,</w:t>
      </w:r>
      <w:r>
        <w:rPr>
          <w:spacing w:val="9"/>
          <w:sz w:val="20"/>
        </w:rPr>
        <w:t xml:space="preserve"> </w:t>
      </w:r>
      <w:r>
        <w:rPr>
          <w:sz w:val="20"/>
        </w:rPr>
        <w:t>including</w:t>
      </w:r>
      <w:r>
        <w:rPr>
          <w:spacing w:val="7"/>
          <w:sz w:val="20"/>
        </w:rPr>
        <w:t xml:space="preserve"> </w:t>
      </w:r>
      <w:r>
        <w:rPr>
          <w:sz w:val="20"/>
        </w:rPr>
        <w:t>the</w:t>
      </w:r>
      <w:r>
        <w:rPr>
          <w:spacing w:val="9"/>
          <w:sz w:val="20"/>
        </w:rPr>
        <w:t xml:space="preserve"> </w:t>
      </w:r>
      <w:r>
        <w:rPr>
          <w:sz w:val="20"/>
        </w:rPr>
        <w:t>refusal</w:t>
      </w:r>
      <w:r>
        <w:rPr>
          <w:spacing w:val="8"/>
          <w:sz w:val="20"/>
        </w:rPr>
        <w:t xml:space="preserve"> </w:t>
      </w:r>
      <w:r>
        <w:rPr>
          <w:sz w:val="20"/>
        </w:rPr>
        <w:t>of</w:t>
      </w:r>
      <w:r>
        <w:rPr>
          <w:spacing w:val="7"/>
          <w:sz w:val="20"/>
        </w:rPr>
        <w:t xml:space="preserve"> </w:t>
      </w:r>
      <w:r>
        <w:rPr>
          <w:sz w:val="20"/>
        </w:rPr>
        <w:t>the</w:t>
      </w:r>
      <w:r>
        <w:rPr>
          <w:spacing w:val="9"/>
          <w:sz w:val="20"/>
        </w:rPr>
        <w:t xml:space="preserve"> </w:t>
      </w:r>
      <w:r>
        <w:rPr>
          <w:sz w:val="20"/>
        </w:rPr>
        <w:t>opposition</w:t>
      </w:r>
      <w:r>
        <w:rPr>
          <w:spacing w:val="7"/>
          <w:sz w:val="20"/>
        </w:rPr>
        <w:t xml:space="preserve"> </w:t>
      </w:r>
      <w:r>
        <w:rPr>
          <w:sz w:val="20"/>
        </w:rPr>
        <w:t>to</w:t>
      </w:r>
      <w:r>
        <w:rPr>
          <w:spacing w:val="9"/>
          <w:sz w:val="20"/>
        </w:rPr>
        <w:t xml:space="preserve"> </w:t>
      </w:r>
      <w:r>
        <w:rPr>
          <w:sz w:val="20"/>
        </w:rPr>
        <w:t>sign</w:t>
      </w:r>
      <w:r>
        <w:rPr>
          <w:spacing w:val="7"/>
          <w:sz w:val="20"/>
        </w:rPr>
        <w:t xml:space="preserve"> </w:t>
      </w:r>
      <w:r>
        <w:rPr>
          <w:sz w:val="20"/>
        </w:rPr>
        <w:t>the</w:t>
      </w:r>
      <w:r>
        <w:rPr>
          <w:spacing w:val="9"/>
          <w:sz w:val="20"/>
        </w:rPr>
        <w:t xml:space="preserve"> </w:t>
      </w:r>
      <w:r>
        <w:rPr>
          <w:sz w:val="20"/>
        </w:rPr>
        <w:t>negotiated</w:t>
      </w:r>
      <w:r>
        <w:rPr>
          <w:spacing w:val="9"/>
          <w:sz w:val="20"/>
        </w:rPr>
        <w:t xml:space="preserve"> </w:t>
      </w:r>
      <w:r>
        <w:rPr>
          <w:sz w:val="20"/>
        </w:rPr>
        <w:t>agreement</w:t>
      </w:r>
      <w:r>
        <w:rPr>
          <w:spacing w:val="19"/>
          <w:sz w:val="20"/>
        </w:rPr>
        <w:t xml:space="preserve"> </w:t>
      </w:r>
      <w:r>
        <w:rPr>
          <w:sz w:val="20"/>
        </w:rPr>
        <w:t>of</w:t>
      </w:r>
      <w:r>
        <w:rPr>
          <w:spacing w:val="9"/>
          <w:sz w:val="20"/>
        </w:rPr>
        <w:t xml:space="preserve"> </w:t>
      </w:r>
      <w:r>
        <w:rPr>
          <w:sz w:val="20"/>
        </w:rPr>
        <w:t>7</w:t>
      </w:r>
    </w:p>
    <w:p w:rsidR="0022421C" w:rsidRDefault="00E50DF8">
      <w:pPr>
        <w:pStyle w:val="BodyText"/>
        <w:spacing w:before="2"/>
        <w:rPr>
          <w:sz w:val="17"/>
        </w:rPr>
      </w:pPr>
      <w:r>
        <w:rPr>
          <w:noProof/>
          <w:lang w:val="fr-CA" w:eastAsia="fr-CA" w:bidi="ar-SA"/>
        </w:rPr>
        <mc:AlternateContent>
          <mc:Choice Requires="wps">
            <w:drawing>
              <wp:anchor distT="0" distB="0" distL="0" distR="0" simplePos="0" relativeHeight="251649024" behindDoc="1" locked="0" layoutInCell="1" allowOverlap="1">
                <wp:simplePos x="0" y="0"/>
                <wp:positionH relativeFrom="page">
                  <wp:posOffset>1150620</wp:posOffset>
                </wp:positionH>
                <wp:positionV relativeFrom="paragraph">
                  <wp:posOffset>153035</wp:posOffset>
                </wp:positionV>
                <wp:extent cx="937260" cy="0"/>
                <wp:effectExtent l="7620" t="10160" r="7620" b="8890"/>
                <wp:wrapTopAndBottom/>
                <wp:docPr id="36"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667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2.05pt" to="164.4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" strokeweight=".48pt">
                <w10:wrap type="topAndBottom" anchorx="page"/>
              </v:line>
            </w:pict>
          </mc:Fallback>
        </mc:AlternateContent>
      </w:r>
    </w:p>
    <w:p w:rsidR="0022421C" w:rsidRDefault="00EC796E">
      <w:pPr>
        <w:spacing w:before="72"/>
        <w:ind w:left="1093"/>
        <w:rPr>
          <w:sz w:val="18"/>
        </w:rPr>
      </w:pPr>
      <w:r>
        <w:rPr>
          <w:position w:val="6"/>
          <w:sz w:val="12"/>
        </w:rPr>
        <w:t xml:space="preserve">3 </w:t>
      </w:r>
      <w:hyperlink r:id="rId18">
        <w:r>
          <w:rPr>
            <w:sz w:val="18"/>
          </w:rPr>
          <w:t>http://reason.com/archives/2017/09/19/venezuelan-price-controls-lead-to-predic.</w:t>
        </w:r>
      </w:hyperlink>
    </w:p>
    <w:p w:rsidR="0022421C" w:rsidRPr="00EC796E" w:rsidRDefault="00EC796E">
      <w:pPr>
        <w:spacing w:before="10" w:line="254" w:lineRule="auto"/>
        <w:ind w:left="1266" w:right="1666" w:hanging="173"/>
        <w:rPr>
          <w:sz w:val="18"/>
          <w:lang w:val="es-MX"/>
        </w:rPr>
      </w:pPr>
      <w:r w:rsidRPr="00EC796E">
        <w:rPr>
          <w:position w:val="6"/>
          <w:sz w:val="12"/>
          <w:lang w:val="es-MX"/>
        </w:rPr>
        <w:t xml:space="preserve">4 </w:t>
      </w:r>
      <w:hyperlink r:id="rId19">
        <w:r w:rsidRPr="00EC796E">
          <w:rPr>
            <w:sz w:val="18"/>
            <w:lang w:val="es-MX"/>
          </w:rPr>
          <w:t>www.fenavi.org/index.php?option=com_content&amp;view=article&amp;id=2914:el-contrabando-desde-</w:t>
        </w:r>
      </w:hyperlink>
      <w:r w:rsidRPr="00EC796E">
        <w:rPr>
          <w:sz w:val="18"/>
          <w:lang w:val="es-MX"/>
        </w:rPr>
        <w:t xml:space="preserve"> </w:t>
      </w:r>
      <w:hyperlink r:id="rId20">
        <w:r w:rsidRPr="00EC796E">
          <w:rPr>
            <w:sz w:val="18"/>
            <w:lang w:val="es-MX"/>
          </w:rPr>
          <w:t>venezuela-tiene-al-menos-35-rutas-de-entrada-por-el-norte-de-santander&amp;catid=293:centro-de-</w:t>
        </w:r>
      </w:hyperlink>
      <w:r w:rsidRPr="00EC796E">
        <w:rPr>
          <w:sz w:val="18"/>
          <w:lang w:val="es-MX"/>
        </w:rPr>
        <w:t xml:space="preserve"> </w:t>
      </w:r>
      <w:hyperlink r:id="rId21">
        <w:r w:rsidRPr="00EC796E">
          <w:rPr>
            <w:sz w:val="18"/>
            <w:lang w:val="es-MX"/>
          </w:rPr>
          <w:t>noticias&amp;Itemid=1363;</w:t>
        </w:r>
      </w:hyperlink>
    </w:p>
    <w:p w:rsidR="0022421C" w:rsidRPr="00EC796E" w:rsidRDefault="004C0305">
      <w:pPr>
        <w:spacing w:before="2" w:line="254" w:lineRule="auto"/>
        <w:ind w:left="1266" w:right="1466"/>
        <w:rPr>
          <w:sz w:val="18"/>
          <w:lang w:val="es-MX"/>
        </w:rPr>
      </w:pPr>
      <w:hyperlink r:id="rId22">
        <w:r w:rsidR="00EC796E" w:rsidRPr="00EC796E">
          <w:rPr>
            <w:sz w:val="18"/>
            <w:lang w:val="es-MX"/>
          </w:rPr>
          <w:t>www.semana.com/nacion/articulo/contrabando-de-medicamentos-negocio-de-alto-costo/400145-3;</w:t>
        </w:r>
      </w:hyperlink>
      <w:r w:rsidR="00EC796E" w:rsidRPr="00EC796E">
        <w:rPr>
          <w:sz w:val="18"/>
          <w:lang w:val="es-MX"/>
        </w:rPr>
        <w:t xml:space="preserve"> </w:t>
      </w:r>
      <w:hyperlink r:id="rId23">
        <w:r w:rsidR="00EC796E" w:rsidRPr="00EC796E">
          <w:rPr>
            <w:sz w:val="18"/>
            <w:lang w:val="es-MX"/>
          </w:rPr>
          <w:t>www.elpais.com.uy/economia-y-mercado/venezuela-hunde-contrabando-florece.html;</w:t>
        </w:r>
      </w:hyperlink>
      <w:r w:rsidR="00EC796E" w:rsidRPr="00EC796E">
        <w:rPr>
          <w:sz w:val="18"/>
          <w:lang w:val="es-MX"/>
        </w:rPr>
        <w:t xml:space="preserve"> </w:t>
      </w:r>
      <w:hyperlink r:id="rId24">
        <w:r w:rsidR="00EC796E" w:rsidRPr="00EC796E">
          <w:rPr>
            <w:sz w:val="18"/>
            <w:lang w:val="es-MX"/>
          </w:rPr>
          <w:t>www.infobae.com/politica/2016/07/04/desbaratan-millonario-contrabando-de-medicamentos-a-</w:t>
        </w:r>
      </w:hyperlink>
      <w:r w:rsidR="00EC796E" w:rsidRPr="00EC796E">
        <w:rPr>
          <w:sz w:val="18"/>
          <w:lang w:val="es-MX"/>
        </w:rPr>
        <w:t xml:space="preserve"> venezuela-de-un-empresario-ligado-a-de-vido/.</w:t>
      </w:r>
    </w:p>
    <w:p w:rsidR="0022421C" w:rsidRPr="00EC796E" w:rsidRDefault="0022421C">
      <w:pPr>
        <w:spacing w:line="254" w:lineRule="auto"/>
        <w:rPr>
          <w:sz w:val="18"/>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Default="00EC796E">
      <w:pPr>
        <w:pStyle w:val="BodyText"/>
        <w:spacing w:before="91" w:line="249" w:lineRule="auto"/>
        <w:ind w:left="1266" w:right="1245"/>
        <w:jc w:val="both"/>
      </w:pPr>
      <w:r>
        <w:t>February 2018, the Declaration of the Summit of the Americas</w:t>
      </w:r>
      <w:r>
        <w:rPr>
          <w:position w:val="6"/>
          <w:sz w:val="12"/>
        </w:rPr>
        <w:t xml:space="preserve">5 </w:t>
      </w:r>
      <w:r>
        <w:t>and that of the People’s Summit,</w:t>
      </w:r>
      <w:r>
        <w:rPr>
          <w:position w:val="6"/>
          <w:sz w:val="12"/>
        </w:rPr>
        <w:t xml:space="preserve">6 </w:t>
      </w:r>
      <w:r>
        <w:t>both held in Lima in April 2018.</w:t>
      </w:r>
    </w:p>
    <w:p w:rsidR="0022421C" w:rsidRDefault="00EC796E">
      <w:pPr>
        <w:pStyle w:val="ListParagraph"/>
        <w:numPr>
          <w:ilvl w:val="1"/>
          <w:numId w:val="10"/>
        </w:numPr>
        <w:tabs>
          <w:tab w:val="left" w:pos="1835"/>
        </w:tabs>
        <w:spacing w:before="121" w:line="249" w:lineRule="auto"/>
        <w:ind w:right="1247" w:firstLine="0"/>
        <w:jc w:val="both"/>
        <w:rPr>
          <w:sz w:val="20"/>
        </w:rPr>
      </w:pPr>
      <w:r>
        <w:rPr>
          <w:sz w:val="20"/>
        </w:rPr>
        <w:t>Having arrived at his own diagnoses, he proposes how best to enhance the enjoyment of all human rights by the populations of both countries, including through dialogue, increased international cooperation, and reform of treaties, legislation and practices. The mission examined efforts to advance social progress and better standards of living consistent with the provisions of the International Covenant on Economic, Social and Cultural Rights, the International Covenant on Civil and Political Rights and the agendas of the World Social Forums since the first one was held in 2001 in Porto Alegre, Brazil. He paid special attention to the reports presented by the Bolivarian Republic of Venezuela and Ecuador to the Human Rights Committee and the Committee on Economic, Social and Cultural Rights and studied the concluding observations of those bodies. He compared their analyses with the relevant reports issued by the Inter-American Commission on Human Rights between 2013 and 2018</w:t>
      </w:r>
      <w:r>
        <w:rPr>
          <w:position w:val="6"/>
          <w:sz w:val="12"/>
        </w:rPr>
        <w:t xml:space="preserve">7 </w:t>
      </w:r>
      <w:r>
        <w:rPr>
          <w:sz w:val="20"/>
        </w:rPr>
        <w:t>and the responses of the Bolivarian Republic of Venezuela and Ecuador</w:t>
      </w:r>
      <w:r>
        <w:rPr>
          <w:spacing w:val="2"/>
          <w:sz w:val="20"/>
        </w:rPr>
        <w:t xml:space="preserve"> </w:t>
      </w:r>
      <w:r>
        <w:rPr>
          <w:sz w:val="20"/>
        </w:rPr>
        <w:t>thereto.</w:t>
      </w:r>
    </w:p>
    <w:p w:rsidR="0022421C" w:rsidRDefault="00EC796E">
      <w:pPr>
        <w:pStyle w:val="ListParagraph"/>
        <w:numPr>
          <w:ilvl w:val="1"/>
          <w:numId w:val="10"/>
        </w:numPr>
        <w:tabs>
          <w:tab w:val="left" w:pos="1835"/>
        </w:tabs>
        <w:spacing w:before="132" w:line="249" w:lineRule="auto"/>
        <w:ind w:right="1245" w:firstLine="0"/>
        <w:jc w:val="both"/>
        <w:rPr>
          <w:sz w:val="12"/>
        </w:rPr>
      </w:pPr>
      <w:r>
        <w:rPr>
          <w:sz w:val="20"/>
        </w:rPr>
        <w:t xml:space="preserve">The present report considers the relevance of General Assembly resolutions on international order, including 2625 (XXV) on friendly relations, 72/4 on the United States embargo against Cuba, and 60/1 on the 2005 World Summit Outcome, which reaffirms that democracy is a universal value based on the freely expressed will of </w:t>
      </w:r>
      <w:r>
        <w:rPr>
          <w:spacing w:val="2"/>
          <w:sz w:val="20"/>
        </w:rPr>
        <w:t xml:space="preserve">people </w:t>
      </w:r>
      <w:r>
        <w:rPr>
          <w:sz w:val="20"/>
        </w:rPr>
        <w:t xml:space="preserve">to determine their own political, economic, social and cultural systems and their full participation in all aspects of their lives, that democracy, development and respect for human rights and fundamental freedoms are interdependent and mutually reinforcing, and that while democracies share common features, there is no single model of democracy. Thus, the models of democracy of the “Revolución Bolivariana” </w:t>
      </w:r>
      <w:r>
        <w:rPr>
          <w:position w:val="6"/>
          <w:sz w:val="12"/>
        </w:rPr>
        <w:t xml:space="preserve">8 </w:t>
      </w:r>
      <w:r>
        <w:rPr>
          <w:sz w:val="20"/>
        </w:rPr>
        <w:t>in the Bolivarian Republic of Venezuela and the “Revolución Ciudadana”</w:t>
      </w:r>
      <w:r>
        <w:rPr>
          <w:position w:val="6"/>
          <w:sz w:val="12"/>
        </w:rPr>
        <w:t xml:space="preserve">9 </w:t>
      </w:r>
      <w:r>
        <w:rPr>
          <w:sz w:val="20"/>
        </w:rPr>
        <w:t>in Ecuador deserve</w:t>
      </w:r>
      <w:r>
        <w:rPr>
          <w:spacing w:val="-13"/>
          <w:sz w:val="20"/>
        </w:rPr>
        <w:t xml:space="preserve"> </w:t>
      </w:r>
      <w:r>
        <w:rPr>
          <w:sz w:val="20"/>
        </w:rPr>
        <w:t>attention.</w:t>
      </w:r>
      <w:r>
        <w:rPr>
          <w:position w:val="6"/>
          <w:sz w:val="12"/>
        </w:rPr>
        <w:t>10</w:t>
      </w:r>
    </w:p>
    <w:p w:rsidR="0022421C" w:rsidRDefault="00EC796E">
      <w:pPr>
        <w:pStyle w:val="ListParagraph"/>
        <w:numPr>
          <w:ilvl w:val="1"/>
          <w:numId w:val="10"/>
        </w:numPr>
        <w:tabs>
          <w:tab w:val="left" w:pos="1835"/>
        </w:tabs>
        <w:spacing w:before="128" w:line="249" w:lineRule="auto"/>
        <w:ind w:right="1245" w:firstLine="0"/>
        <w:jc w:val="both"/>
        <w:rPr>
          <w:sz w:val="20"/>
        </w:rPr>
      </w:pPr>
      <w:r>
        <w:rPr>
          <w:sz w:val="20"/>
        </w:rPr>
        <w:t>The socioeconomic models prevalent in both countries, as well as in the Plurinational State of Bolivia, Cuba and Nicaragua, reveal possibilities of greater regional integration and cooperation with international organizations, particularly the United  Nations system, which can assist governments to achieve social progress and strengthen civil liberties. The Independent Expert noted the eradication of illiteracy,</w:t>
      </w:r>
      <w:r>
        <w:rPr>
          <w:position w:val="6"/>
          <w:sz w:val="12"/>
        </w:rPr>
        <w:t xml:space="preserve">11 </w:t>
      </w:r>
      <w:r>
        <w:rPr>
          <w:sz w:val="20"/>
        </w:rPr>
        <w:t>free education from</w:t>
      </w:r>
      <w:r>
        <w:rPr>
          <w:spacing w:val="28"/>
          <w:sz w:val="20"/>
        </w:rPr>
        <w:t xml:space="preserve"> </w:t>
      </w:r>
      <w:r>
        <w:rPr>
          <w:sz w:val="20"/>
        </w:rPr>
        <w:t>primary</w:t>
      </w:r>
      <w:r>
        <w:rPr>
          <w:spacing w:val="30"/>
          <w:sz w:val="20"/>
        </w:rPr>
        <w:t xml:space="preserve"> </w:t>
      </w:r>
      <w:r>
        <w:rPr>
          <w:sz w:val="20"/>
        </w:rPr>
        <w:t>school</w:t>
      </w:r>
      <w:r>
        <w:rPr>
          <w:spacing w:val="32"/>
          <w:sz w:val="20"/>
        </w:rPr>
        <w:t xml:space="preserve"> </w:t>
      </w:r>
      <w:r>
        <w:rPr>
          <w:sz w:val="20"/>
        </w:rPr>
        <w:t>to</w:t>
      </w:r>
      <w:r>
        <w:rPr>
          <w:spacing w:val="35"/>
          <w:sz w:val="20"/>
        </w:rPr>
        <w:t xml:space="preserve"> </w:t>
      </w:r>
      <w:r>
        <w:rPr>
          <w:sz w:val="20"/>
        </w:rPr>
        <w:t>university,</w:t>
      </w:r>
      <w:r>
        <w:rPr>
          <w:spacing w:val="32"/>
          <w:sz w:val="20"/>
        </w:rPr>
        <w:t xml:space="preserve"> </w:t>
      </w:r>
      <w:r>
        <w:rPr>
          <w:sz w:val="20"/>
        </w:rPr>
        <w:t>and</w:t>
      </w:r>
      <w:r>
        <w:rPr>
          <w:spacing w:val="33"/>
          <w:sz w:val="20"/>
        </w:rPr>
        <w:t xml:space="preserve"> </w:t>
      </w:r>
      <w:r>
        <w:rPr>
          <w:sz w:val="20"/>
        </w:rPr>
        <w:t>programmes</w:t>
      </w:r>
      <w:r>
        <w:rPr>
          <w:spacing w:val="33"/>
          <w:sz w:val="20"/>
        </w:rPr>
        <w:t xml:space="preserve"> </w:t>
      </w:r>
      <w:r>
        <w:rPr>
          <w:sz w:val="20"/>
        </w:rPr>
        <w:t>to</w:t>
      </w:r>
      <w:r>
        <w:rPr>
          <w:spacing w:val="32"/>
          <w:sz w:val="20"/>
        </w:rPr>
        <w:t xml:space="preserve"> </w:t>
      </w:r>
      <w:r>
        <w:rPr>
          <w:sz w:val="20"/>
        </w:rPr>
        <w:t>reduce</w:t>
      </w:r>
      <w:r>
        <w:rPr>
          <w:spacing w:val="33"/>
          <w:sz w:val="20"/>
        </w:rPr>
        <w:t xml:space="preserve"> </w:t>
      </w:r>
      <w:r>
        <w:rPr>
          <w:sz w:val="20"/>
        </w:rPr>
        <w:t>extreme</w:t>
      </w:r>
      <w:r>
        <w:rPr>
          <w:spacing w:val="32"/>
          <w:sz w:val="20"/>
        </w:rPr>
        <w:t xml:space="preserve"> </w:t>
      </w:r>
      <w:r>
        <w:rPr>
          <w:sz w:val="20"/>
        </w:rPr>
        <w:t>poverty,</w:t>
      </w:r>
      <w:r>
        <w:rPr>
          <w:spacing w:val="34"/>
          <w:sz w:val="20"/>
        </w:rPr>
        <w:t xml:space="preserve"> </w:t>
      </w:r>
      <w:r>
        <w:rPr>
          <w:sz w:val="20"/>
        </w:rPr>
        <w:t>provide</w:t>
      </w:r>
    </w:p>
    <w:p w:rsidR="0022421C" w:rsidRDefault="0022421C">
      <w:pPr>
        <w:pStyle w:val="BodyText"/>
        <w:spacing w:before="0"/>
      </w:pPr>
    </w:p>
    <w:p w:rsidR="0022421C" w:rsidRDefault="00E50DF8">
      <w:pPr>
        <w:pStyle w:val="BodyText"/>
        <w:spacing w:before="3"/>
        <w:rPr>
          <w:sz w:val="18"/>
        </w:rPr>
      </w:pPr>
      <w:r>
        <w:rPr>
          <w:noProof/>
          <w:lang w:val="fr-CA" w:eastAsia="fr-CA" w:bidi="ar-SA"/>
        </w:rPr>
        <mc:AlternateContent>
          <mc:Choice Requires="wps">
            <w:drawing>
              <wp:anchor distT="0" distB="0" distL="0" distR="0" simplePos="0" relativeHeight="251650048" behindDoc="1" locked="0" layoutInCell="1" allowOverlap="1">
                <wp:simplePos x="0" y="0"/>
                <wp:positionH relativeFrom="page">
                  <wp:posOffset>1150620</wp:posOffset>
                </wp:positionH>
                <wp:positionV relativeFrom="paragraph">
                  <wp:posOffset>161925</wp:posOffset>
                </wp:positionV>
                <wp:extent cx="937260" cy="0"/>
                <wp:effectExtent l="7620" t="9525" r="7620" b="9525"/>
                <wp:wrapTopAndBottom/>
                <wp:docPr id="35"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666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2.75pt" to="164.4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5XEFAIAACk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" strokeweight=".48pt">
                <w10:wrap type="topAndBottom" anchorx="page"/>
              </v:line>
            </w:pict>
          </mc:Fallback>
        </mc:AlternateContent>
      </w:r>
    </w:p>
    <w:p w:rsidR="0022421C" w:rsidRDefault="00EC796E">
      <w:pPr>
        <w:spacing w:before="72" w:line="256" w:lineRule="auto"/>
        <w:ind w:left="1266" w:right="1456" w:hanging="173"/>
        <w:rPr>
          <w:sz w:val="18"/>
        </w:rPr>
      </w:pPr>
      <w:r>
        <w:rPr>
          <w:position w:val="6"/>
          <w:sz w:val="12"/>
        </w:rPr>
        <w:t xml:space="preserve">5 </w:t>
      </w:r>
      <w:r>
        <w:rPr>
          <w:sz w:val="18"/>
        </w:rPr>
        <w:t>Sixteen States issued the Declaration on Venezuela, calling on the Government to ensure that the elections were conducted in a free, fair and transparent manner.</w:t>
      </w:r>
    </w:p>
    <w:p w:rsidR="0022421C" w:rsidRPr="00EC796E" w:rsidRDefault="00EC796E">
      <w:pPr>
        <w:spacing w:line="203" w:lineRule="exact"/>
        <w:ind w:left="1093"/>
        <w:rPr>
          <w:sz w:val="18"/>
          <w:lang w:val="es-MX"/>
        </w:rPr>
      </w:pPr>
      <w:r w:rsidRPr="00EC796E">
        <w:rPr>
          <w:position w:val="6"/>
          <w:sz w:val="12"/>
          <w:lang w:val="es-MX"/>
        </w:rPr>
        <w:t xml:space="preserve">6 </w:t>
      </w:r>
      <w:r w:rsidRPr="00EC796E">
        <w:rPr>
          <w:sz w:val="18"/>
          <w:lang w:val="es-MX"/>
        </w:rPr>
        <w:t>“Condenamos enérgicamente la agresión imperialista, la guerra económica y el acoso político contra</w:t>
      </w:r>
    </w:p>
    <w:p w:rsidR="0022421C" w:rsidRPr="00EC796E" w:rsidRDefault="00EC796E">
      <w:pPr>
        <w:spacing w:before="14" w:line="254" w:lineRule="auto"/>
        <w:ind w:left="1266" w:right="1591"/>
        <w:rPr>
          <w:sz w:val="18"/>
          <w:lang w:val="es-MX"/>
        </w:rPr>
      </w:pPr>
      <w:r w:rsidRPr="00EC796E">
        <w:rPr>
          <w:sz w:val="18"/>
          <w:lang w:val="es-MX"/>
        </w:rPr>
        <w:t>la Venezuela Bolivariana. Exigimos respeto a la soberanía de la patria del pueblo venezolano que desde 1999 inició un proceso constituyente popular que ha marcado la senda … por la unidad latinoamericana … exigimos el cese de las sanciones ilegítimas y unilaterales contra el pueblo bolivariano, rechazamos la pretensión de la intervención militar en Venezuela bajo el pretexto de ayuda humanitaria.”</w:t>
      </w:r>
    </w:p>
    <w:p w:rsidR="0022421C" w:rsidRDefault="00EC796E">
      <w:pPr>
        <w:spacing w:line="256" w:lineRule="auto"/>
        <w:ind w:left="1266" w:right="2046" w:hanging="173"/>
        <w:rPr>
          <w:sz w:val="18"/>
        </w:rPr>
      </w:pPr>
      <w:r>
        <w:rPr>
          <w:position w:val="6"/>
          <w:sz w:val="12"/>
        </w:rPr>
        <w:t xml:space="preserve">7 </w:t>
      </w:r>
      <w:hyperlink r:id="rId25">
        <w:r>
          <w:rPr>
            <w:sz w:val="18"/>
          </w:rPr>
          <w:t>www.oas.org/en/iachr/reports/pdfs/Venezuela2018-en.pdf;</w:t>
        </w:r>
      </w:hyperlink>
      <w:r>
        <w:rPr>
          <w:sz w:val="18"/>
        </w:rPr>
        <w:t xml:space="preserve"> </w:t>
      </w:r>
      <w:hyperlink r:id="rId26">
        <w:r>
          <w:rPr>
            <w:sz w:val="18"/>
          </w:rPr>
          <w:t>www.cancilleria.gob.ec/ecuador-rejects-the-precautionary-measures-of-the-inter-american-</w:t>
        </w:r>
      </w:hyperlink>
      <w:r>
        <w:rPr>
          <w:sz w:val="18"/>
        </w:rPr>
        <w:t xml:space="preserve"> commission-on-human-rights-iachr/.</w:t>
      </w:r>
    </w:p>
    <w:p w:rsidR="0022421C" w:rsidRDefault="00EC796E">
      <w:pPr>
        <w:spacing w:line="203" w:lineRule="exact"/>
        <w:ind w:left="1093"/>
        <w:rPr>
          <w:sz w:val="18"/>
        </w:rPr>
      </w:pPr>
      <w:r>
        <w:rPr>
          <w:position w:val="6"/>
          <w:sz w:val="12"/>
        </w:rPr>
        <w:t xml:space="preserve">8 </w:t>
      </w:r>
      <w:hyperlink r:id="rId27">
        <w:r>
          <w:rPr>
            <w:sz w:val="18"/>
          </w:rPr>
          <w:t>www.cepal.org/MDG/noticias/paginas/7/40987/VENEZUELA_es.pdf;</w:t>
        </w:r>
      </w:hyperlink>
    </w:p>
    <w:p w:rsidR="0022421C" w:rsidRPr="00EC796E" w:rsidRDefault="004C0305">
      <w:pPr>
        <w:spacing w:before="13" w:line="254" w:lineRule="auto"/>
        <w:ind w:left="1266" w:right="1776"/>
        <w:rPr>
          <w:sz w:val="18"/>
          <w:lang w:val="es-MX"/>
        </w:rPr>
      </w:pPr>
      <w:hyperlink r:id="rId28">
        <w:r w:rsidR="00EC796E" w:rsidRPr="00EC796E">
          <w:rPr>
            <w:sz w:val="18"/>
            <w:lang w:val="es-MX"/>
          </w:rPr>
          <w:t>www.alainet.org/images/dossier_Venezuela_2013.pdf;</w:t>
        </w:r>
      </w:hyperlink>
      <w:r w:rsidR="00EC796E" w:rsidRPr="00EC796E">
        <w:rPr>
          <w:sz w:val="18"/>
          <w:lang w:val="es-MX"/>
        </w:rPr>
        <w:t xml:space="preserve"> https://progresismohumano.wordpress.com/2015/12/07/verdaderas-causas-de-la-perdida-de-la- revolucion-en-venezuela-6d-2015/.</w:t>
      </w:r>
    </w:p>
    <w:p w:rsidR="0022421C" w:rsidRPr="00EC796E" w:rsidRDefault="00EC796E">
      <w:pPr>
        <w:spacing w:line="209" w:lineRule="exact"/>
        <w:ind w:left="1093"/>
        <w:rPr>
          <w:sz w:val="18"/>
          <w:lang w:val="es-MX"/>
        </w:rPr>
      </w:pPr>
      <w:r w:rsidRPr="00EC796E">
        <w:rPr>
          <w:position w:val="6"/>
          <w:sz w:val="12"/>
          <w:lang w:val="es-MX"/>
        </w:rPr>
        <w:t xml:space="preserve">9 </w:t>
      </w:r>
      <w:hyperlink r:id="rId29">
        <w:r w:rsidRPr="00EC796E">
          <w:rPr>
            <w:sz w:val="18"/>
            <w:lang w:val="es-MX"/>
          </w:rPr>
          <w:t>www.alianzapais.com.ec/tag/revolucion-ciudadana/;</w:t>
        </w:r>
      </w:hyperlink>
    </w:p>
    <w:p w:rsidR="0022421C" w:rsidRPr="00EC796E" w:rsidRDefault="004C0305">
      <w:pPr>
        <w:spacing w:before="13" w:line="254" w:lineRule="auto"/>
        <w:ind w:left="1266" w:right="2610"/>
        <w:rPr>
          <w:sz w:val="18"/>
          <w:lang w:val="es-MX"/>
        </w:rPr>
      </w:pPr>
      <w:hyperlink r:id="rId30">
        <w:r w:rsidR="00EC796E" w:rsidRPr="00EC796E">
          <w:rPr>
            <w:sz w:val="18"/>
            <w:lang w:val="es-MX"/>
          </w:rPr>
          <w:t>www.presidencia.gob.ec/wp-content/uploads/downloads/2016/01/REVOLUCION-</w:t>
        </w:r>
      </w:hyperlink>
      <w:r w:rsidR="00EC796E" w:rsidRPr="00EC796E">
        <w:rPr>
          <w:sz w:val="18"/>
          <w:lang w:val="es-MX"/>
        </w:rPr>
        <w:t xml:space="preserve"> CIUDADANA.pdf;</w:t>
      </w:r>
    </w:p>
    <w:p w:rsidR="0022421C" w:rsidRPr="00EC796E" w:rsidRDefault="004C0305">
      <w:pPr>
        <w:spacing w:before="1"/>
        <w:ind w:left="1266"/>
        <w:rPr>
          <w:sz w:val="18"/>
          <w:lang w:val="es-MX"/>
        </w:rPr>
      </w:pPr>
      <w:hyperlink r:id="rId31">
        <w:r w:rsidR="00EC796E" w:rsidRPr="00EC796E">
          <w:rPr>
            <w:sz w:val="18"/>
            <w:lang w:val="es-MX"/>
          </w:rPr>
          <w:t>www.planificacion.gob.ec/wp-content/uploads/downloads/2017/01/10-RC.pdf.</w:t>
        </w:r>
      </w:hyperlink>
    </w:p>
    <w:p w:rsidR="0022421C" w:rsidRPr="00EC796E" w:rsidRDefault="00EC796E">
      <w:pPr>
        <w:spacing w:before="10" w:line="254" w:lineRule="auto"/>
        <w:ind w:left="1266" w:right="1481" w:hanging="233"/>
        <w:rPr>
          <w:sz w:val="18"/>
          <w:lang w:val="es-MX"/>
        </w:rPr>
      </w:pPr>
      <w:r w:rsidRPr="00EC796E">
        <w:rPr>
          <w:position w:val="6"/>
          <w:sz w:val="12"/>
          <w:lang w:val="es-MX"/>
        </w:rPr>
        <w:t xml:space="preserve">10 </w:t>
      </w:r>
      <w:r w:rsidRPr="00EC796E">
        <w:rPr>
          <w:sz w:val="18"/>
          <w:lang w:val="es-MX"/>
        </w:rPr>
        <w:t xml:space="preserve">Fernando Casado Gutiérrez, Antonio Salamanca Serrano and Rebeca Sánchez, “La nueva ola de constituciones en Ecuador, Bolivia y Venezuela: una revolución democrática y jurídica en ciernes” </w:t>
      </w:r>
      <w:r w:rsidRPr="00EC796E">
        <w:rPr>
          <w:i/>
          <w:sz w:val="18"/>
          <w:lang w:val="es-MX"/>
        </w:rPr>
        <w:t>LíneaSur</w:t>
      </w:r>
      <w:r w:rsidRPr="00EC796E">
        <w:rPr>
          <w:sz w:val="18"/>
          <w:lang w:val="es-MX"/>
        </w:rPr>
        <w:t>, vol. 3, No. 11 (January–April 2016).</w:t>
      </w:r>
    </w:p>
    <w:p w:rsidR="0022421C" w:rsidRPr="00EC796E" w:rsidRDefault="00EC796E">
      <w:pPr>
        <w:spacing w:line="209" w:lineRule="exact"/>
        <w:ind w:left="1033"/>
        <w:rPr>
          <w:sz w:val="18"/>
          <w:lang w:val="es-MX"/>
        </w:rPr>
      </w:pPr>
      <w:r w:rsidRPr="00EC796E">
        <w:rPr>
          <w:position w:val="6"/>
          <w:sz w:val="12"/>
          <w:lang w:val="es-MX"/>
        </w:rPr>
        <w:t xml:space="preserve">11 </w:t>
      </w:r>
      <w:hyperlink r:id="rId32">
        <w:r w:rsidRPr="00EC796E">
          <w:rPr>
            <w:sz w:val="18"/>
            <w:lang w:val="es-MX"/>
          </w:rPr>
          <w:t>http://portal.unesco.org/es/ev.php-URL_ID=42262&amp;URL_DO=DO_TOPIC&amp;URL_SECTION</w:t>
        </w:r>
      </w:hyperlink>
    </w:p>
    <w:p w:rsidR="0022421C" w:rsidRDefault="00EC796E">
      <w:pPr>
        <w:spacing w:before="11"/>
        <w:ind w:left="1266"/>
        <w:rPr>
          <w:sz w:val="18"/>
        </w:rPr>
      </w:pPr>
      <w:r>
        <w:rPr>
          <w:sz w:val="18"/>
        </w:rPr>
        <w:t>=201.html;</w:t>
      </w:r>
    </w:p>
    <w:p w:rsidR="0022421C" w:rsidRDefault="00EC796E">
      <w:pPr>
        <w:spacing w:before="14" w:line="256" w:lineRule="auto"/>
        <w:ind w:left="1266" w:right="1832"/>
        <w:rPr>
          <w:sz w:val="18"/>
        </w:rPr>
      </w:pPr>
      <w:r>
        <w:rPr>
          <w:sz w:val="18"/>
        </w:rPr>
        <w:t>https://knoema.com/atlas/Venezuela-Bolivarian-Republic-of/topics/Education/Literacy/Adult- literacy-rate.</w:t>
      </w:r>
    </w:p>
    <w:p w:rsidR="0022421C" w:rsidRDefault="0022421C">
      <w:pPr>
        <w:spacing w:line="256" w:lineRule="auto"/>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BodyText"/>
        <w:spacing w:before="91" w:line="249" w:lineRule="auto"/>
        <w:ind w:left="1266" w:right="1254"/>
        <w:jc w:val="both"/>
      </w:pPr>
      <w:r>
        <w:t>housing to the homeless and vulnerable, phase out privilege and discrimination, and extend medical care to everyone.</w:t>
      </w:r>
    </w:p>
    <w:p w:rsidR="0022421C" w:rsidRDefault="00EC796E">
      <w:pPr>
        <w:pStyle w:val="ListParagraph"/>
        <w:numPr>
          <w:ilvl w:val="1"/>
          <w:numId w:val="10"/>
        </w:numPr>
        <w:tabs>
          <w:tab w:val="left" w:pos="1835"/>
        </w:tabs>
        <w:spacing w:before="121" w:line="249" w:lineRule="auto"/>
        <w:ind w:right="1244" w:firstLine="0"/>
        <w:jc w:val="both"/>
        <w:rPr>
          <w:sz w:val="20"/>
        </w:rPr>
      </w:pPr>
      <w:r>
        <w:rPr>
          <w:sz w:val="20"/>
        </w:rPr>
        <w:t xml:space="preserve">It is appropriate for rapporteurs to highlight beneficial initiatives and recognize lessons learned. In the Bolivarian Republic of Venezuela, the </w:t>
      </w:r>
      <w:r>
        <w:rPr>
          <w:i/>
          <w:sz w:val="20"/>
        </w:rPr>
        <w:t xml:space="preserve">Gran Misión Vivienda </w:t>
      </w:r>
      <w:r>
        <w:rPr>
          <w:sz w:val="20"/>
        </w:rPr>
        <w:t xml:space="preserve">low- cost housing programme has contributed to saving millions of persons from homelessness. Over two million housing units have been delivered to persons who would otherwise live in shanty towns. In order to address hunger, the Local Supply and Production Committees provide needy Venezuelans with 16kg packages containing sugar, flour, dried milk, oil etc., as the Independent Expert was able to verify at the Urbanización Nelson Mandela. Another social acquis, </w:t>
      </w:r>
      <w:r>
        <w:rPr>
          <w:i/>
          <w:sz w:val="20"/>
        </w:rPr>
        <w:t>El Sistema</w:t>
      </w:r>
      <w:r>
        <w:rPr>
          <w:sz w:val="20"/>
        </w:rPr>
        <w:t>, established by the late José Antonio Abreu, has offered free musical education to over one million youngsters,</w:t>
      </w:r>
      <w:r>
        <w:rPr>
          <w:position w:val="6"/>
          <w:sz w:val="12"/>
        </w:rPr>
        <w:t xml:space="preserve">12 </w:t>
      </w:r>
      <w:r>
        <w:rPr>
          <w:sz w:val="20"/>
        </w:rPr>
        <w:t xml:space="preserve">contributing to a reduction in juvenile delinquency. Gustavo Dudamel, </w:t>
      </w:r>
      <w:r>
        <w:rPr>
          <w:position w:val="6"/>
          <w:sz w:val="12"/>
        </w:rPr>
        <w:t xml:space="preserve">13 </w:t>
      </w:r>
      <w:r>
        <w:rPr>
          <w:sz w:val="20"/>
        </w:rPr>
        <w:t xml:space="preserve">Music and Artistic Director of the Los Angeles Philharmonic, is a product of </w:t>
      </w:r>
      <w:r>
        <w:rPr>
          <w:i/>
          <w:sz w:val="20"/>
        </w:rPr>
        <w:t>El Sistema</w:t>
      </w:r>
      <w:r>
        <w:rPr>
          <w:sz w:val="20"/>
        </w:rPr>
        <w:t>.</w:t>
      </w:r>
    </w:p>
    <w:p w:rsidR="0022421C" w:rsidRDefault="00EC796E">
      <w:pPr>
        <w:pStyle w:val="ListParagraph"/>
        <w:numPr>
          <w:ilvl w:val="1"/>
          <w:numId w:val="10"/>
        </w:numPr>
        <w:tabs>
          <w:tab w:val="left" w:pos="1835"/>
        </w:tabs>
        <w:spacing w:line="249" w:lineRule="auto"/>
        <w:ind w:right="1244" w:firstLine="0"/>
        <w:jc w:val="both"/>
        <w:rPr>
          <w:sz w:val="12"/>
        </w:rPr>
      </w:pPr>
      <w:r>
        <w:rPr>
          <w:sz w:val="20"/>
        </w:rPr>
        <w:t xml:space="preserve">In Ecuador, the Independent Expert sought to learn about the initiatives to draft a binding legal instrument on the social responsibility of transnational enterprises, </w:t>
      </w:r>
      <w:r>
        <w:rPr>
          <w:position w:val="6"/>
          <w:sz w:val="12"/>
        </w:rPr>
        <w:t>14</w:t>
      </w:r>
      <w:r>
        <w:rPr>
          <w:sz w:val="12"/>
        </w:rPr>
        <w:t xml:space="preserve"> </w:t>
      </w:r>
      <w:r>
        <w:rPr>
          <w:sz w:val="20"/>
        </w:rPr>
        <w:t xml:space="preserve">establishing a United Nations tax authority to prevent </w:t>
      </w:r>
      <w:r>
        <w:rPr>
          <w:spacing w:val="2"/>
          <w:sz w:val="20"/>
        </w:rPr>
        <w:t xml:space="preserve">tax </w:t>
      </w:r>
      <w:r>
        <w:rPr>
          <w:sz w:val="20"/>
        </w:rPr>
        <w:t>evasion and illicit financial flows,</w:t>
      </w:r>
      <w:r>
        <w:rPr>
          <w:position w:val="6"/>
          <w:sz w:val="12"/>
        </w:rPr>
        <w:t xml:space="preserve">15 </w:t>
      </w:r>
      <w:r>
        <w:rPr>
          <w:sz w:val="20"/>
        </w:rPr>
        <w:t>efforts toward a financial transactions tax,</w:t>
      </w:r>
      <w:r>
        <w:rPr>
          <w:position w:val="6"/>
          <w:sz w:val="12"/>
        </w:rPr>
        <w:t xml:space="preserve">16 </w:t>
      </w:r>
      <w:r>
        <w:rPr>
          <w:sz w:val="20"/>
        </w:rPr>
        <w:t xml:space="preserve">advances on the draft declaration on  the rights of peasants, </w:t>
      </w:r>
      <w:r>
        <w:rPr>
          <w:position w:val="6"/>
          <w:sz w:val="12"/>
        </w:rPr>
        <w:t xml:space="preserve">17 </w:t>
      </w:r>
      <w:r>
        <w:rPr>
          <w:sz w:val="20"/>
        </w:rPr>
        <w:t>and the continued struggle against corruption and international money-laundering.</w:t>
      </w:r>
      <w:r>
        <w:rPr>
          <w:position w:val="6"/>
          <w:sz w:val="12"/>
        </w:rPr>
        <w:t>18</w:t>
      </w:r>
    </w:p>
    <w:p w:rsidR="0022421C" w:rsidRDefault="00EC796E">
      <w:pPr>
        <w:pStyle w:val="ListParagraph"/>
        <w:numPr>
          <w:ilvl w:val="1"/>
          <w:numId w:val="10"/>
        </w:numPr>
        <w:tabs>
          <w:tab w:val="left" w:pos="1835"/>
        </w:tabs>
        <w:spacing w:before="125" w:line="249" w:lineRule="auto"/>
        <w:ind w:right="1249" w:firstLine="0"/>
        <w:jc w:val="both"/>
        <w:rPr>
          <w:sz w:val="20"/>
        </w:rPr>
      </w:pPr>
      <w:r>
        <w:rPr>
          <w:sz w:val="20"/>
        </w:rPr>
        <w:t xml:space="preserve">He recognizes that the Bolivarian Republic of Venezuela and Ecuador both devote around 70 per cent of their national budgets to social services. A priority for both countries is to promote dialogue among all sectors of the population. The genuine thirst for peace and justice, which the Ecuadorians call </w:t>
      </w:r>
      <w:r>
        <w:rPr>
          <w:i/>
          <w:sz w:val="20"/>
        </w:rPr>
        <w:t>buen vivir</w:t>
      </w:r>
      <w:r>
        <w:rPr>
          <w:sz w:val="20"/>
        </w:rPr>
        <w:t xml:space="preserve">, is reflected in the 2013 Quito Communiqué adopted by the Inter-Parliamentary Union </w:t>
      </w:r>
      <w:r>
        <w:rPr>
          <w:position w:val="6"/>
          <w:sz w:val="12"/>
        </w:rPr>
        <w:t xml:space="preserve">19 </w:t>
      </w:r>
      <w:r>
        <w:rPr>
          <w:sz w:val="20"/>
        </w:rPr>
        <w:t>and in the 2014 CELAC declaration proclaiming Latin America and the Caribbean a “zone of peace”.</w:t>
      </w:r>
    </w:p>
    <w:p w:rsidR="0022421C" w:rsidRDefault="0022421C">
      <w:pPr>
        <w:pStyle w:val="BodyText"/>
        <w:spacing w:before="5"/>
        <w:rPr>
          <w:sz w:val="29"/>
        </w:rPr>
      </w:pPr>
    </w:p>
    <w:p w:rsidR="0022421C" w:rsidRDefault="00EC796E">
      <w:pPr>
        <w:pStyle w:val="Heading1"/>
        <w:numPr>
          <w:ilvl w:val="0"/>
          <w:numId w:val="10"/>
        </w:numPr>
        <w:tabs>
          <w:tab w:val="left" w:pos="1265"/>
          <w:tab w:val="left" w:pos="1266"/>
        </w:tabs>
        <w:ind w:hanging="569"/>
        <w:jc w:val="left"/>
      </w:pPr>
      <w:bookmarkStart w:id="2" w:name="_TOC_250011"/>
      <w:r>
        <w:t>Bolivarian Republic of</w:t>
      </w:r>
      <w:r>
        <w:rPr>
          <w:spacing w:val="-4"/>
        </w:rPr>
        <w:t xml:space="preserve"> </w:t>
      </w:r>
      <w:bookmarkEnd w:id="2"/>
      <w:r>
        <w:t>Venezuela</w:t>
      </w:r>
    </w:p>
    <w:p w:rsidR="0022421C" w:rsidRDefault="0022421C">
      <w:pPr>
        <w:pStyle w:val="BodyText"/>
        <w:spacing w:before="9"/>
        <w:rPr>
          <w:b/>
          <w:sz w:val="30"/>
        </w:rPr>
      </w:pPr>
    </w:p>
    <w:p w:rsidR="0022421C" w:rsidRDefault="00EC796E">
      <w:pPr>
        <w:pStyle w:val="Heading2"/>
        <w:numPr>
          <w:ilvl w:val="0"/>
          <w:numId w:val="9"/>
        </w:numPr>
        <w:tabs>
          <w:tab w:val="left" w:pos="1265"/>
          <w:tab w:val="left" w:pos="1266"/>
        </w:tabs>
      </w:pPr>
      <w:bookmarkStart w:id="3" w:name="_TOC_250010"/>
      <w:r>
        <w:t>Achievements and engagement by other human rights</w:t>
      </w:r>
      <w:r>
        <w:rPr>
          <w:spacing w:val="-2"/>
        </w:rPr>
        <w:t xml:space="preserve"> </w:t>
      </w:r>
      <w:bookmarkEnd w:id="3"/>
      <w:r>
        <w:t>mechanisms</w:t>
      </w:r>
    </w:p>
    <w:p w:rsidR="0022421C" w:rsidRDefault="0022421C">
      <w:pPr>
        <w:pStyle w:val="BodyText"/>
        <w:spacing w:before="4"/>
        <w:rPr>
          <w:b/>
          <w:sz w:val="21"/>
        </w:rPr>
      </w:pPr>
    </w:p>
    <w:p w:rsidR="0022421C" w:rsidRDefault="00EC796E">
      <w:pPr>
        <w:pStyle w:val="ListParagraph"/>
        <w:numPr>
          <w:ilvl w:val="1"/>
          <w:numId w:val="9"/>
        </w:numPr>
        <w:tabs>
          <w:tab w:val="left" w:pos="1835"/>
        </w:tabs>
        <w:spacing w:before="1" w:line="249" w:lineRule="auto"/>
        <w:ind w:right="1252" w:firstLine="0"/>
        <w:jc w:val="both"/>
        <w:rPr>
          <w:sz w:val="20"/>
        </w:rPr>
      </w:pPr>
      <w:r>
        <w:rPr>
          <w:sz w:val="20"/>
        </w:rPr>
        <w:t>In June 2015, the Human Rights Committee examined the fourth periodic report of the Bolivarian Republic of Venezuela. In its concluding observations, it welcomed numerous legislative initiatives, including the adoption of the Indigenous Peoples</w:t>
      </w:r>
      <w:r>
        <w:rPr>
          <w:spacing w:val="37"/>
          <w:sz w:val="20"/>
        </w:rPr>
        <w:t xml:space="preserve"> </w:t>
      </w:r>
      <w:r>
        <w:rPr>
          <w:sz w:val="20"/>
        </w:rPr>
        <w:t>and</w:t>
      </w:r>
    </w:p>
    <w:p w:rsidR="0022421C" w:rsidRDefault="00E50DF8">
      <w:pPr>
        <w:pStyle w:val="BodyText"/>
        <w:spacing w:before="10"/>
        <w:rPr>
          <w:sz w:val="24"/>
        </w:rPr>
      </w:pPr>
      <w:r>
        <w:rPr>
          <w:noProof/>
          <w:lang w:val="fr-CA" w:eastAsia="fr-CA" w:bidi="ar-SA"/>
        </w:rPr>
        <mc:AlternateContent>
          <mc:Choice Requires="wps">
            <w:drawing>
              <wp:anchor distT="0" distB="0" distL="0" distR="0" simplePos="0" relativeHeight="251651072" behindDoc="1" locked="0" layoutInCell="1" allowOverlap="1">
                <wp:simplePos x="0" y="0"/>
                <wp:positionH relativeFrom="page">
                  <wp:posOffset>1150620</wp:posOffset>
                </wp:positionH>
                <wp:positionV relativeFrom="paragraph">
                  <wp:posOffset>210185</wp:posOffset>
                </wp:positionV>
                <wp:extent cx="937260" cy="0"/>
                <wp:effectExtent l="7620" t="10160" r="7620" b="8890"/>
                <wp:wrapTopAndBottom/>
                <wp:docPr id="34"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 o:spid="_x0000_s1026" style="position:absolute;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6.55pt" to="164.4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vsxEwIAACkEAAAOAAAAZHJzL2Uyb0RvYy54bWysU8GO2jAQvVfqP1i+QxJIWY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" strokeweight=".48pt">
                <w10:wrap type="topAndBottom" anchorx="page"/>
              </v:line>
            </w:pict>
          </mc:Fallback>
        </mc:AlternateContent>
      </w:r>
    </w:p>
    <w:p w:rsidR="0022421C" w:rsidRPr="00EC796E" w:rsidRDefault="00EC796E">
      <w:pPr>
        <w:spacing w:before="72" w:line="254" w:lineRule="auto"/>
        <w:ind w:left="1266" w:right="1246" w:hanging="233"/>
        <w:rPr>
          <w:sz w:val="18"/>
          <w:lang w:val="es-MX"/>
        </w:rPr>
      </w:pPr>
      <w:r w:rsidRPr="00EC796E">
        <w:rPr>
          <w:position w:val="6"/>
          <w:sz w:val="12"/>
          <w:lang w:val="es-MX"/>
        </w:rPr>
        <w:t xml:space="preserve">12 </w:t>
      </w:r>
      <w:hyperlink r:id="rId33">
        <w:r w:rsidRPr="00EC796E">
          <w:rPr>
            <w:sz w:val="18"/>
            <w:lang w:val="es-MX"/>
          </w:rPr>
          <w:t>www.ve.undp.org/content/venezuela/es/home/presscenter/articles/2018/04/10/pnud-venezuela-</w:t>
        </w:r>
      </w:hyperlink>
      <w:r w:rsidRPr="00EC796E">
        <w:rPr>
          <w:sz w:val="18"/>
          <w:lang w:val="es-MX"/>
        </w:rPr>
        <w:t xml:space="preserve"> celebra-la-incorporaci-n-del-integrante-n-1-mill-n-del-sistema-nacional-de-orquestas-y-coros- juveniles-e-infantiles-de-venezuela-el-sistema-0.html; </w:t>
      </w:r>
      <w:hyperlink r:id="rId34">
        <w:r w:rsidRPr="00EC796E">
          <w:rPr>
            <w:sz w:val="18"/>
            <w:lang w:val="es-MX"/>
          </w:rPr>
          <w:t>www.ve.undp.org/content/venezuela/es/home/presscenter/articles/2016/01/25/funcionarios-del-pnud-</w:t>
        </w:r>
      </w:hyperlink>
      <w:r w:rsidRPr="00EC796E">
        <w:rPr>
          <w:sz w:val="18"/>
          <w:lang w:val="es-MX"/>
        </w:rPr>
        <w:t xml:space="preserve"> </w:t>
      </w:r>
      <w:hyperlink r:id="rId35">
        <w:r w:rsidRPr="00EC796E">
          <w:rPr>
            <w:sz w:val="18"/>
            <w:lang w:val="es-MX"/>
          </w:rPr>
          <w:t>en-venezuela-visitan-el-cnasplm-n-cleo-de-el-sistema-instituci-n-con-la-que-coopera-hace-m-s-de-12-</w:t>
        </w:r>
      </w:hyperlink>
      <w:r w:rsidRPr="00EC796E">
        <w:rPr>
          <w:sz w:val="18"/>
          <w:lang w:val="es-MX"/>
        </w:rPr>
        <w:t xml:space="preserve"> </w:t>
      </w:r>
      <w:hyperlink r:id="rId36">
        <w:r w:rsidRPr="00EC796E">
          <w:rPr>
            <w:sz w:val="18"/>
            <w:lang w:val="es-MX"/>
          </w:rPr>
          <w:t>a-os-ininterrumpidos.html;</w:t>
        </w:r>
      </w:hyperlink>
      <w:r w:rsidRPr="00EC796E">
        <w:rPr>
          <w:sz w:val="18"/>
          <w:lang w:val="es-MX"/>
        </w:rPr>
        <w:t xml:space="preserve"> </w:t>
      </w:r>
      <w:hyperlink r:id="rId37">
        <w:r w:rsidRPr="00EC796E">
          <w:rPr>
            <w:sz w:val="18"/>
            <w:lang w:val="es-MX"/>
          </w:rPr>
          <w:t>www.ve.undp.org/content/venezuela/es/home/presscenter/articles/2016/01/06/desarrollo-sostenible-y-</w:t>
        </w:r>
      </w:hyperlink>
      <w:r w:rsidRPr="00EC796E">
        <w:rPr>
          <w:sz w:val="18"/>
          <w:lang w:val="es-MX"/>
        </w:rPr>
        <w:t xml:space="preserve"> empresas-un-imperativo-a-la-acci-n-paloma-dur-n.html.</w:t>
      </w:r>
    </w:p>
    <w:p w:rsidR="0022421C" w:rsidRDefault="00EC796E">
      <w:pPr>
        <w:spacing w:before="5" w:line="256" w:lineRule="auto"/>
        <w:ind w:left="1266" w:right="1741"/>
        <w:rPr>
          <w:sz w:val="18"/>
        </w:rPr>
      </w:pPr>
      <w:r>
        <w:rPr>
          <w:sz w:val="18"/>
        </w:rPr>
        <w:t xml:space="preserve">On 2 December, the Independent Expert visited </w:t>
      </w:r>
      <w:r>
        <w:rPr>
          <w:i/>
          <w:sz w:val="18"/>
        </w:rPr>
        <w:t>El Sistema</w:t>
      </w:r>
      <w:r>
        <w:rPr>
          <w:sz w:val="18"/>
        </w:rPr>
        <w:t xml:space="preserve">, interviewing students and teachers. </w:t>
      </w:r>
      <w:hyperlink r:id="rId38">
        <w:r>
          <w:rPr>
            <w:sz w:val="18"/>
          </w:rPr>
          <w:t>www.flacsoandes.edu.ec/libros/digital/56778.pdf.</w:t>
        </w:r>
      </w:hyperlink>
    </w:p>
    <w:p w:rsidR="0022421C" w:rsidRDefault="00EC796E">
      <w:pPr>
        <w:spacing w:line="254" w:lineRule="auto"/>
        <w:ind w:left="1266" w:right="1456" w:hanging="233"/>
        <w:rPr>
          <w:sz w:val="18"/>
        </w:rPr>
      </w:pPr>
      <w:r>
        <w:rPr>
          <w:position w:val="6"/>
          <w:sz w:val="12"/>
        </w:rPr>
        <w:t xml:space="preserve">13 </w:t>
      </w:r>
      <w:r>
        <w:rPr>
          <w:sz w:val="18"/>
        </w:rPr>
        <w:t xml:space="preserve">Tricia Tunstall, </w:t>
      </w:r>
      <w:r>
        <w:rPr>
          <w:i/>
          <w:sz w:val="18"/>
        </w:rPr>
        <w:t xml:space="preserve">Changing Lives: Gustavo Dudamel, El Sistema, and the Transformative Power of Music </w:t>
      </w:r>
      <w:r>
        <w:rPr>
          <w:sz w:val="18"/>
        </w:rPr>
        <w:t>(New York, W.W. Norton, 2012).</w:t>
      </w:r>
    </w:p>
    <w:p w:rsidR="0022421C" w:rsidRDefault="00EC796E">
      <w:pPr>
        <w:spacing w:line="207" w:lineRule="exact"/>
        <w:ind w:left="1033"/>
        <w:rPr>
          <w:sz w:val="18"/>
        </w:rPr>
      </w:pPr>
      <w:r>
        <w:rPr>
          <w:position w:val="6"/>
          <w:sz w:val="12"/>
        </w:rPr>
        <w:t xml:space="preserve">14 </w:t>
      </w:r>
      <w:hyperlink r:id="rId39">
        <w:r>
          <w:rPr>
            <w:sz w:val="18"/>
          </w:rPr>
          <w:t>www.ohchr.org/EN/HRBodies/HRC/WGTransCorp/Pages/IGWGOnTNC.aspx.</w:t>
        </w:r>
      </w:hyperlink>
    </w:p>
    <w:p w:rsidR="0022421C" w:rsidRDefault="00EC796E">
      <w:pPr>
        <w:spacing w:before="4" w:line="254" w:lineRule="auto"/>
        <w:ind w:left="1266" w:right="1491" w:hanging="233"/>
        <w:rPr>
          <w:sz w:val="18"/>
        </w:rPr>
      </w:pPr>
      <w:r>
        <w:rPr>
          <w:position w:val="6"/>
          <w:sz w:val="12"/>
        </w:rPr>
        <w:t xml:space="preserve">15 </w:t>
      </w:r>
      <w:hyperlink r:id="rId40">
        <w:r>
          <w:rPr>
            <w:sz w:val="18"/>
          </w:rPr>
          <w:t>www.theguardian.com/global-development/2016/sep/21/ecuador-foreign-minister-guillaume-long-</w:t>
        </w:r>
      </w:hyperlink>
      <w:r>
        <w:rPr>
          <w:sz w:val="18"/>
        </w:rPr>
        <w:t xml:space="preserve"> </w:t>
      </w:r>
      <w:hyperlink r:id="rId41">
        <w:r>
          <w:rPr>
            <w:sz w:val="18"/>
          </w:rPr>
          <w:t>steps-up-campaign-for-un-tax-body;</w:t>
        </w:r>
      </w:hyperlink>
    </w:p>
    <w:p w:rsidR="0022421C" w:rsidRDefault="004C0305">
      <w:pPr>
        <w:spacing w:before="1"/>
        <w:ind w:left="1266"/>
        <w:rPr>
          <w:sz w:val="18"/>
        </w:rPr>
      </w:pPr>
      <w:hyperlink r:id="rId42">
        <w:r w:rsidR="00EC796E">
          <w:rPr>
            <w:sz w:val="18"/>
          </w:rPr>
          <w:t>www.ipsnews.net/2017/05/ecuador-focuses-on-new-un-tax-body-to-fight-illicit-financial-flows/.</w:t>
        </w:r>
      </w:hyperlink>
    </w:p>
    <w:p w:rsidR="0022421C" w:rsidRDefault="00EC796E">
      <w:pPr>
        <w:spacing w:before="10"/>
        <w:ind w:left="1033"/>
        <w:rPr>
          <w:sz w:val="18"/>
        </w:rPr>
      </w:pPr>
      <w:r>
        <w:rPr>
          <w:position w:val="6"/>
          <w:sz w:val="12"/>
        </w:rPr>
        <w:t xml:space="preserve">16 </w:t>
      </w:r>
      <w:hyperlink r:id="rId43">
        <w:r>
          <w:rPr>
            <w:sz w:val="18"/>
          </w:rPr>
          <w:t>www.world-psi.org/sites/default/files/en_ftt_myth-busting_final.pdf.</w:t>
        </w:r>
      </w:hyperlink>
    </w:p>
    <w:p w:rsidR="0022421C" w:rsidRDefault="00EC796E">
      <w:pPr>
        <w:spacing w:before="7" w:line="256" w:lineRule="auto"/>
        <w:ind w:left="1266" w:right="3374" w:hanging="233"/>
        <w:rPr>
          <w:sz w:val="18"/>
        </w:rPr>
      </w:pPr>
      <w:r>
        <w:rPr>
          <w:position w:val="6"/>
          <w:sz w:val="12"/>
        </w:rPr>
        <w:t xml:space="preserve">17 </w:t>
      </w:r>
      <w:hyperlink r:id="rId44">
        <w:r>
          <w:rPr>
            <w:sz w:val="18"/>
          </w:rPr>
          <w:t>www.cetim.ch/a-un-declaration-on-the-rights-of-peasants/;</w:t>
        </w:r>
      </w:hyperlink>
      <w:r>
        <w:rPr>
          <w:sz w:val="18"/>
        </w:rPr>
        <w:t xml:space="preserve"> </w:t>
      </w:r>
      <w:hyperlink r:id="rId45">
        <w:r>
          <w:rPr>
            <w:sz w:val="18"/>
          </w:rPr>
          <w:t>www.ohchr.org/EN/HRBodies/HRC/RuralAreas/Pages/4thSession.aspx.</w:t>
        </w:r>
      </w:hyperlink>
    </w:p>
    <w:p w:rsidR="0022421C" w:rsidRDefault="00EC796E">
      <w:pPr>
        <w:spacing w:line="206" w:lineRule="exact"/>
        <w:ind w:left="1033"/>
        <w:rPr>
          <w:sz w:val="18"/>
        </w:rPr>
      </w:pPr>
      <w:r>
        <w:rPr>
          <w:position w:val="6"/>
          <w:sz w:val="12"/>
        </w:rPr>
        <w:t xml:space="preserve">18 </w:t>
      </w:r>
      <w:hyperlink r:id="rId46">
        <w:r>
          <w:rPr>
            <w:sz w:val="18"/>
          </w:rPr>
          <w:t>www.ecuador.org/blog/?p=3370;</w:t>
        </w:r>
      </w:hyperlink>
    </w:p>
    <w:p w:rsidR="0022421C" w:rsidRDefault="00EC796E">
      <w:pPr>
        <w:spacing w:before="12" w:line="256" w:lineRule="auto"/>
        <w:ind w:left="1266" w:right="2051"/>
        <w:rPr>
          <w:sz w:val="18"/>
        </w:rPr>
      </w:pPr>
      <w:r>
        <w:rPr>
          <w:sz w:val="18"/>
        </w:rPr>
        <w:t>www.guengl.eu:8080/news/article/events/the-panama-papers-one-year-on-fighting-money- laundering-and-tax-dumping.</w:t>
      </w:r>
    </w:p>
    <w:p w:rsidR="0022421C" w:rsidRDefault="00EC796E">
      <w:pPr>
        <w:spacing w:line="206" w:lineRule="exact"/>
        <w:ind w:left="1033"/>
        <w:rPr>
          <w:sz w:val="18"/>
        </w:rPr>
      </w:pPr>
      <w:r>
        <w:rPr>
          <w:position w:val="6"/>
          <w:sz w:val="12"/>
        </w:rPr>
        <w:t xml:space="preserve">19 </w:t>
      </w:r>
      <w:hyperlink r:id="rId47">
        <w:r>
          <w:rPr>
            <w:sz w:val="18"/>
          </w:rPr>
          <w:t>http://archive.ipu.org/conf-e/128/quito-comm.htm.</w:t>
        </w:r>
      </w:hyperlink>
    </w:p>
    <w:p w:rsidR="0022421C" w:rsidRDefault="0022421C">
      <w:pPr>
        <w:spacing w:line="206" w:lineRule="exact"/>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BodyText"/>
        <w:spacing w:before="91" w:line="249" w:lineRule="auto"/>
        <w:ind w:left="1266" w:right="1250"/>
        <w:jc w:val="both"/>
      </w:pPr>
      <w:r>
        <w:t>Communities Act and the Act on Women’s Right to a Life Free from Violence, and the establishment of the Ministry of People’s Power for Indigenous Peoples and of the Ministry of People’s Power for Women and Gender Equality. The Committee noted with satisfaction that the Constitution provided that human rights treaties were immediately and directly applicable by the courts and other public bodies (see CCPR/C/VEN/CO/4, paras. 3 and 5).</w:t>
      </w:r>
    </w:p>
    <w:p w:rsidR="0022421C" w:rsidRDefault="00EC796E">
      <w:pPr>
        <w:pStyle w:val="ListParagraph"/>
        <w:numPr>
          <w:ilvl w:val="1"/>
          <w:numId w:val="9"/>
        </w:numPr>
        <w:tabs>
          <w:tab w:val="left" w:pos="1835"/>
        </w:tabs>
        <w:spacing w:before="124" w:line="249" w:lineRule="auto"/>
        <w:ind w:right="1247" w:firstLine="0"/>
        <w:jc w:val="both"/>
        <w:rPr>
          <w:sz w:val="20"/>
        </w:rPr>
      </w:pPr>
      <w:r>
        <w:rPr>
          <w:sz w:val="20"/>
        </w:rPr>
        <w:t>The Committee expressed concern at reports of the alleged commission of human rights violations during protests. While taking into account that some protesters might have resorted to violence, the Committee was concerned at numerous reports of cases of excessive and disproportionate use of force, torture and ill-treatment, arbitrary detention and failure to uphold fundamental legal safeguards. While it took note of the investigations that were under way, only seven civil servants had been convicted at that time (ibid., para. 14).</w:t>
      </w:r>
    </w:p>
    <w:p w:rsidR="0022421C" w:rsidRDefault="00EC796E">
      <w:pPr>
        <w:pStyle w:val="ListParagraph"/>
        <w:numPr>
          <w:ilvl w:val="1"/>
          <w:numId w:val="9"/>
        </w:numPr>
        <w:tabs>
          <w:tab w:val="left" w:pos="1835"/>
        </w:tabs>
        <w:spacing w:before="126" w:line="249" w:lineRule="auto"/>
        <w:ind w:right="1246" w:firstLine="0"/>
        <w:jc w:val="both"/>
        <w:rPr>
          <w:sz w:val="20"/>
        </w:rPr>
      </w:pPr>
      <w:r>
        <w:rPr>
          <w:sz w:val="20"/>
        </w:rPr>
        <w:t>Also in June 2015, the Committee on Economic, Social and Cultural Rights examined the third periodic report the Bolivarian Republic of Venezuela. In its concluding observations, it noted with satisfaction the progress made in combating poverty and reducing inequality, and in the fight against malnutrition through the expansion of the school meals programme and the food allowance for low-income families (see E/C.12/VEN/CO/3, para. 5). It noted the delegation’s commitment that, despite the economic difficulties caused by, among other reasons, the fall in oil revenues, the State party would continue to make every effort to prevent the situation from affecting social investment and the progressive realization of economic, social and cultural rights (ibid., para. 6).</w:t>
      </w:r>
    </w:p>
    <w:p w:rsidR="0022421C" w:rsidRDefault="00EC796E">
      <w:pPr>
        <w:pStyle w:val="ListParagraph"/>
        <w:numPr>
          <w:ilvl w:val="1"/>
          <w:numId w:val="9"/>
        </w:numPr>
        <w:tabs>
          <w:tab w:val="left" w:pos="1835"/>
        </w:tabs>
        <w:spacing w:before="128" w:line="249" w:lineRule="auto"/>
        <w:ind w:right="1246" w:firstLine="0"/>
        <w:jc w:val="both"/>
        <w:rPr>
          <w:sz w:val="12"/>
        </w:rPr>
      </w:pPr>
      <w:r>
        <w:rPr>
          <w:sz w:val="20"/>
        </w:rPr>
        <w:t>The Committee expressed concern at reports that consultations with indigenous peoples were not held regularly and with full guarantees, particularly when granting concessions for the exploration and development of natural resources. It was also concerned by reports that the legally established procedure for appointing and removing judges was not applied and by the large number of judges appointed to posts on a temporary basis, who, without security of tenure, might find that their independence significantly affected (ibid., paras. 9–10). It was further concerned by reports of acts of violence and intimidation against trade union leaders and members (ibid., para.</w:t>
      </w:r>
      <w:r>
        <w:rPr>
          <w:spacing w:val="-7"/>
          <w:sz w:val="20"/>
        </w:rPr>
        <w:t xml:space="preserve"> </w:t>
      </w:r>
      <w:r>
        <w:rPr>
          <w:sz w:val="20"/>
        </w:rPr>
        <w:t>20).</w:t>
      </w:r>
      <w:r>
        <w:rPr>
          <w:position w:val="6"/>
          <w:sz w:val="12"/>
        </w:rPr>
        <w:t>20</w:t>
      </w:r>
    </w:p>
    <w:p w:rsidR="0022421C" w:rsidRDefault="00EC796E">
      <w:pPr>
        <w:pStyle w:val="ListParagraph"/>
        <w:numPr>
          <w:ilvl w:val="1"/>
          <w:numId w:val="9"/>
        </w:numPr>
        <w:tabs>
          <w:tab w:val="left" w:pos="1835"/>
        </w:tabs>
        <w:spacing w:before="127" w:line="249" w:lineRule="auto"/>
        <w:ind w:right="1248" w:firstLine="0"/>
        <w:jc w:val="both"/>
        <w:rPr>
          <w:sz w:val="20"/>
        </w:rPr>
      </w:pPr>
      <w:r>
        <w:rPr>
          <w:sz w:val="20"/>
        </w:rPr>
        <w:t>The universal periodic review of the Bolivarian Republic of Venezuela took place in November 2016. As at June 2017, the Bolivarian Republic of Venezuela had committed to implementing 193 of the 274 recommendations made, and had noted the remaining</w:t>
      </w:r>
      <w:r>
        <w:rPr>
          <w:spacing w:val="-12"/>
          <w:sz w:val="20"/>
        </w:rPr>
        <w:t xml:space="preserve"> </w:t>
      </w:r>
      <w:r>
        <w:rPr>
          <w:sz w:val="20"/>
        </w:rPr>
        <w:t>81.</w:t>
      </w:r>
    </w:p>
    <w:p w:rsidR="0022421C" w:rsidRDefault="00EC796E">
      <w:pPr>
        <w:pStyle w:val="ListParagraph"/>
        <w:numPr>
          <w:ilvl w:val="1"/>
          <w:numId w:val="9"/>
        </w:numPr>
        <w:tabs>
          <w:tab w:val="left" w:pos="1835"/>
        </w:tabs>
        <w:spacing w:before="123" w:line="249" w:lineRule="auto"/>
        <w:ind w:right="1245" w:firstLine="0"/>
        <w:jc w:val="both"/>
        <w:rPr>
          <w:sz w:val="12"/>
        </w:rPr>
      </w:pPr>
      <w:r>
        <w:rPr>
          <w:sz w:val="20"/>
        </w:rPr>
        <w:t>A problem in assessing the situation is the widening gulf between the Government’s and the opposition’s narratives, and the media disinformation, simplification and extrapolation. The Independent Expert consulted data from multiple sources, including presentations by non-governmental organizations (NGOs) to the Human Rights</w:t>
      </w:r>
      <w:r>
        <w:rPr>
          <w:spacing w:val="-12"/>
          <w:sz w:val="20"/>
        </w:rPr>
        <w:t xml:space="preserve"> </w:t>
      </w:r>
      <w:r>
        <w:rPr>
          <w:sz w:val="20"/>
        </w:rPr>
        <w:t>Council.</w:t>
      </w:r>
      <w:r>
        <w:rPr>
          <w:position w:val="6"/>
          <w:sz w:val="12"/>
        </w:rPr>
        <w:t>21</w:t>
      </w:r>
    </w:p>
    <w:p w:rsidR="0022421C" w:rsidRDefault="00EC796E">
      <w:pPr>
        <w:pStyle w:val="ListParagraph"/>
        <w:numPr>
          <w:ilvl w:val="1"/>
          <w:numId w:val="9"/>
        </w:numPr>
        <w:tabs>
          <w:tab w:val="left" w:pos="1835"/>
        </w:tabs>
        <w:spacing w:before="124" w:line="249" w:lineRule="auto"/>
        <w:ind w:right="1249" w:firstLine="0"/>
        <w:jc w:val="both"/>
        <w:rPr>
          <w:sz w:val="20"/>
        </w:rPr>
      </w:pPr>
      <w:r>
        <w:rPr>
          <w:sz w:val="20"/>
        </w:rPr>
        <w:t>Undoubtedly, Venezuelans are suffering from an economic crisis that has generated dysfunctions, scarcity in foods and medicines,</w:t>
      </w:r>
      <w:r>
        <w:rPr>
          <w:position w:val="6"/>
          <w:sz w:val="12"/>
        </w:rPr>
        <w:t xml:space="preserve">22 </w:t>
      </w:r>
      <w:r>
        <w:rPr>
          <w:sz w:val="20"/>
        </w:rPr>
        <w:t>delays in distribution, and accompanying violations of human rights.</w:t>
      </w:r>
      <w:r>
        <w:rPr>
          <w:position w:val="6"/>
          <w:sz w:val="12"/>
        </w:rPr>
        <w:t xml:space="preserve">23 </w:t>
      </w:r>
      <w:r>
        <w:rPr>
          <w:sz w:val="20"/>
        </w:rPr>
        <w:t>Critics in and outside the country see it as a failed State and blame the crisis on the fiasco of socialism,</w:t>
      </w:r>
      <w:r>
        <w:rPr>
          <w:position w:val="6"/>
          <w:sz w:val="12"/>
        </w:rPr>
        <w:t xml:space="preserve">24 </w:t>
      </w:r>
      <w:r>
        <w:rPr>
          <w:sz w:val="20"/>
        </w:rPr>
        <w:t>but few look for other contributing factors.</w:t>
      </w:r>
      <w:r>
        <w:rPr>
          <w:spacing w:val="5"/>
          <w:sz w:val="20"/>
        </w:rPr>
        <w:t xml:space="preserve"> </w:t>
      </w:r>
      <w:r>
        <w:rPr>
          <w:sz w:val="20"/>
        </w:rPr>
        <w:t>By</w:t>
      </w:r>
    </w:p>
    <w:p w:rsidR="0022421C" w:rsidRDefault="00E50DF8">
      <w:pPr>
        <w:pStyle w:val="BodyText"/>
        <w:spacing w:before="8"/>
        <w:rPr>
          <w:sz w:val="27"/>
        </w:rPr>
      </w:pPr>
      <w:r>
        <w:rPr>
          <w:noProof/>
          <w:lang w:val="fr-CA" w:eastAsia="fr-CA" w:bidi="ar-SA"/>
        </w:rPr>
        <mc:AlternateContent>
          <mc:Choice Requires="wps">
            <w:drawing>
              <wp:anchor distT="0" distB="0" distL="0" distR="0" simplePos="0" relativeHeight="251652096" behindDoc="1" locked="0" layoutInCell="1" allowOverlap="1">
                <wp:simplePos x="0" y="0"/>
                <wp:positionH relativeFrom="page">
                  <wp:posOffset>1150620</wp:posOffset>
                </wp:positionH>
                <wp:positionV relativeFrom="paragraph">
                  <wp:posOffset>230505</wp:posOffset>
                </wp:positionV>
                <wp:extent cx="937260" cy="0"/>
                <wp:effectExtent l="7620" t="11430" r="7620" b="7620"/>
                <wp:wrapTopAndBottom/>
                <wp:docPr id="33"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8.15pt" to="164.4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mGWEwIAACkEAAAOAAAAZHJzL2Uyb0RvYy54bWysU8GO2jAQvVfqP1i+QxJIWY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" strokeweight=".48pt">
                <w10:wrap type="topAndBottom" anchorx="page"/>
              </v:line>
            </w:pict>
          </mc:Fallback>
        </mc:AlternateContent>
      </w:r>
    </w:p>
    <w:p w:rsidR="0022421C" w:rsidRDefault="00EC796E">
      <w:pPr>
        <w:spacing w:before="72" w:line="254" w:lineRule="auto"/>
        <w:ind w:left="1266" w:right="1337" w:hanging="233"/>
        <w:rPr>
          <w:sz w:val="18"/>
        </w:rPr>
      </w:pPr>
      <w:r>
        <w:rPr>
          <w:position w:val="6"/>
          <w:sz w:val="12"/>
        </w:rPr>
        <w:t xml:space="preserve">20 </w:t>
      </w:r>
      <w:r>
        <w:rPr>
          <w:sz w:val="18"/>
        </w:rPr>
        <w:t>Many civil society organizations participated in the examination of the report, including the Red Nacional de Derechos Humanos (https://fundalatin.webnode.es/news/discurso-de-asdrubal-gonzalez- coordinador-de-red-nacional-de-derechos-humanos/).</w:t>
      </w:r>
    </w:p>
    <w:p w:rsidR="0022421C" w:rsidRPr="00EC796E" w:rsidRDefault="00EC796E">
      <w:pPr>
        <w:spacing w:line="254" w:lineRule="auto"/>
        <w:ind w:left="1266" w:right="1265" w:hanging="233"/>
        <w:jc w:val="both"/>
        <w:rPr>
          <w:sz w:val="18"/>
          <w:lang w:val="es-MX"/>
        </w:rPr>
      </w:pPr>
      <w:r w:rsidRPr="00EC796E">
        <w:rPr>
          <w:position w:val="6"/>
          <w:sz w:val="12"/>
          <w:lang w:val="es-MX"/>
        </w:rPr>
        <w:t xml:space="preserve">21 </w:t>
      </w:r>
      <w:hyperlink r:id="rId48">
        <w:r w:rsidRPr="00EC796E">
          <w:rPr>
            <w:sz w:val="18"/>
            <w:lang w:val="es-MX"/>
          </w:rPr>
          <w:t>http://china.embajada.gob.ve/index.php?option=com_content&amp;view=article&amp;id=2426%3Avenezuela-</w:t>
        </w:r>
      </w:hyperlink>
      <w:r w:rsidRPr="00EC796E">
        <w:rPr>
          <w:sz w:val="18"/>
          <w:lang w:val="es-MX"/>
        </w:rPr>
        <w:t xml:space="preserve"> presenta-ante-la-onu-estudios-que-develan-estrategias-de-la-guerra-economica&amp;catid=3%3Anoticias- de-venezuela-en-el-mundo&amp;Itemid=17&amp;lang=es.</w:t>
      </w:r>
    </w:p>
    <w:p w:rsidR="0022421C" w:rsidRPr="00EC796E" w:rsidRDefault="00EC796E">
      <w:pPr>
        <w:spacing w:line="254" w:lineRule="auto"/>
        <w:ind w:left="1266" w:right="1276" w:hanging="233"/>
        <w:rPr>
          <w:sz w:val="18"/>
          <w:lang w:val="es-MX"/>
        </w:rPr>
      </w:pPr>
      <w:r w:rsidRPr="00EC796E">
        <w:rPr>
          <w:position w:val="6"/>
          <w:sz w:val="12"/>
          <w:lang w:val="es-MX"/>
        </w:rPr>
        <w:t xml:space="preserve">22 </w:t>
      </w:r>
      <w:r w:rsidRPr="00EC796E">
        <w:rPr>
          <w:sz w:val="18"/>
          <w:lang w:val="es-MX"/>
        </w:rPr>
        <w:t xml:space="preserve">“Monitoreo del derecho a la salud en Venezuela: índice de escasez de medicamentos”, Boletin Nro. 4, Dic. 2017; </w:t>
      </w:r>
      <w:hyperlink r:id="rId49">
        <w:r w:rsidRPr="00EC796E">
          <w:rPr>
            <w:sz w:val="18"/>
            <w:lang w:val="es-MX"/>
          </w:rPr>
          <w:t>https://issuu.com/conviteac/docs/boleti</w:t>
        </w:r>
        <w:r w:rsidRPr="00EC796E">
          <w:rPr>
            <w:sz w:val="18"/>
            <w:u w:val="single"/>
            <w:lang w:val="es-MX"/>
          </w:rPr>
          <w:t xml:space="preserve"> </w:t>
        </w:r>
        <w:r w:rsidRPr="00EC796E">
          <w:rPr>
            <w:sz w:val="18"/>
            <w:lang w:val="es-MX"/>
          </w:rPr>
          <w:t>n</w:t>
        </w:r>
        <w:r w:rsidRPr="00EC796E">
          <w:rPr>
            <w:sz w:val="18"/>
            <w:u w:val="single"/>
            <w:lang w:val="es-MX"/>
          </w:rPr>
          <w:t xml:space="preserve"> </w:t>
        </w:r>
        <w:r w:rsidRPr="00EC796E">
          <w:rPr>
            <w:sz w:val="18"/>
            <w:lang w:val="es-MX"/>
          </w:rPr>
          <w:t>4_convite;</w:t>
        </w:r>
      </w:hyperlink>
      <w:r w:rsidRPr="00EC796E">
        <w:rPr>
          <w:sz w:val="18"/>
          <w:lang w:val="es-MX"/>
        </w:rPr>
        <w:t xml:space="preserve"> </w:t>
      </w:r>
      <w:hyperlink r:id="rId50">
        <w:r w:rsidRPr="00EC796E">
          <w:rPr>
            <w:sz w:val="18"/>
            <w:lang w:val="es-MX"/>
          </w:rPr>
          <w:t>http://efectococuyo.com/principales/el-derecho-a-la-salud-y-a-la-alimentacion-entre-los-mas-</w:t>
        </w:r>
      </w:hyperlink>
      <w:r w:rsidRPr="00EC796E">
        <w:rPr>
          <w:sz w:val="18"/>
          <w:lang w:val="es-MX"/>
        </w:rPr>
        <w:t xml:space="preserve"> </w:t>
      </w:r>
      <w:hyperlink r:id="rId51">
        <w:r w:rsidRPr="00EC796E">
          <w:rPr>
            <w:sz w:val="18"/>
            <w:lang w:val="es-MX"/>
          </w:rPr>
          <w:t xml:space="preserve">vulnerados-por-el-gobierno-en-2016; </w:t>
        </w:r>
      </w:hyperlink>
      <w:r w:rsidRPr="00EC796E">
        <w:rPr>
          <w:sz w:val="18"/>
          <w:lang w:val="es-MX"/>
        </w:rPr>
        <w:t xml:space="preserve">but compare with </w:t>
      </w:r>
      <w:hyperlink r:id="rId52">
        <w:r w:rsidRPr="00EC796E">
          <w:rPr>
            <w:sz w:val="18"/>
            <w:lang w:val="es-MX"/>
          </w:rPr>
          <w:t>http://mppre.gob.ve/2017/11/18/en-espana-la-</w:t>
        </w:r>
      </w:hyperlink>
      <w:r w:rsidRPr="00EC796E">
        <w:rPr>
          <w:sz w:val="18"/>
          <w:lang w:val="es-MX"/>
        </w:rPr>
        <w:t xml:space="preserve"> economista-venezolana-pascualina-curcio-denuncia-a-las-trasnacionales-de-alimentos/.</w:t>
      </w:r>
    </w:p>
    <w:p w:rsidR="0022421C" w:rsidRPr="00EC796E" w:rsidRDefault="00EC796E">
      <w:pPr>
        <w:spacing w:line="209" w:lineRule="exact"/>
        <w:ind w:left="1033"/>
        <w:rPr>
          <w:sz w:val="18"/>
          <w:lang w:val="es-MX"/>
        </w:rPr>
      </w:pPr>
      <w:r w:rsidRPr="00EC796E">
        <w:rPr>
          <w:position w:val="6"/>
          <w:sz w:val="12"/>
          <w:lang w:val="es-MX"/>
        </w:rPr>
        <w:t xml:space="preserve">23 </w:t>
      </w:r>
      <w:hyperlink r:id="rId53">
        <w:r w:rsidRPr="00EC796E">
          <w:rPr>
            <w:sz w:val="18"/>
            <w:lang w:val="es-MX"/>
          </w:rPr>
          <w:t>http://unionradio.net/red-nacional-derechos-humanos-resalta-visita-alfred-zayas/.</w:t>
        </w:r>
      </w:hyperlink>
    </w:p>
    <w:p w:rsidR="0022421C" w:rsidRPr="00EC796E" w:rsidRDefault="00EC796E">
      <w:pPr>
        <w:spacing w:before="6" w:line="256" w:lineRule="auto"/>
        <w:ind w:left="1266" w:right="4060" w:hanging="233"/>
        <w:rPr>
          <w:sz w:val="18"/>
          <w:lang w:val="es-MX"/>
        </w:rPr>
      </w:pPr>
      <w:r w:rsidRPr="00EC796E">
        <w:rPr>
          <w:position w:val="6"/>
          <w:sz w:val="12"/>
          <w:lang w:val="es-MX"/>
        </w:rPr>
        <w:t xml:space="preserve">24 </w:t>
      </w:r>
      <w:hyperlink r:id="rId54">
        <w:r w:rsidRPr="00EC796E">
          <w:rPr>
            <w:sz w:val="18"/>
            <w:lang w:val="es-MX"/>
          </w:rPr>
          <w:t>www.jpands.org/vol22no2/huntoon.pdf;</w:t>
        </w:r>
      </w:hyperlink>
      <w:r w:rsidRPr="00EC796E">
        <w:rPr>
          <w:sz w:val="18"/>
          <w:lang w:val="es-MX"/>
        </w:rPr>
        <w:t xml:space="preserve"> </w:t>
      </w:r>
      <w:hyperlink r:id="rId55">
        <w:r w:rsidRPr="00EC796E">
          <w:rPr>
            <w:sz w:val="18"/>
            <w:lang w:val="es-MX"/>
          </w:rPr>
          <w:t>www.crisisgroup.org/latin-america-caribbean/andes/venezuela;</w:t>
        </w:r>
      </w:hyperlink>
    </w:p>
    <w:p w:rsidR="0022421C" w:rsidRPr="00EC796E" w:rsidRDefault="0022421C">
      <w:pPr>
        <w:spacing w:line="256" w:lineRule="auto"/>
        <w:rPr>
          <w:sz w:val="18"/>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Default="00EC796E">
      <w:pPr>
        <w:pStyle w:val="BodyText"/>
        <w:spacing w:before="91" w:line="249" w:lineRule="auto"/>
        <w:ind w:left="1266" w:right="1250"/>
        <w:jc w:val="both"/>
        <w:rPr>
          <w:sz w:val="12"/>
        </w:rPr>
      </w:pPr>
      <w:r>
        <w:t xml:space="preserve">contrast, the Government tends to blame outside causes, notably the drop in oil prices, international smuggling rings, contraband, sanctions, and 19 years of economic warfare, not unlike the non-conventional wars waged against Cuba, Chile and Nicaragua. With political will and international solidarity, solutions can be found, since the Bolivarian Republic of Venezuela is a rich country with the largest oil reserves in the world and major gold, bauxite and coltan deposits, </w:t>
      </w:r>
      <w:r>
        <w:rPr>
          <w:position w:val="6"/>
          <w:sz w:val="12"/>
        </w:rPr>
        <w:t xml:space="preserve">25 </w:t>
      </w:r>
      <w:r>
        <w:t>enough to finance the needs of the Venezuelan</w:t>
      </w:r>
      <w:r>
        <w:rPr>
          <w:spacing w:val="-1"/>
        </w:rPr>
        <w:t xml:space="preserve"> </w:t>
      </w:r>
      <w:r>
        <w:t>people, provided that the country is allowed to function free of embargoes and financial blockades.</w:t>
      </w:r>
      <w:r>
        <w:rPr>
          <w:position w:val="6"/>
          <w:sz w:val="12"/>
        </w:rPr>
        <w:t>26</w:t>
      </w:r>
    </w:p>
    <w:p w:rsidR="0022421C" w:rsidRDefault="00EC796E">
      <w:pPr>
        <w:pStyle w:val="ListParagraph"/>
        <w:numPr>
          <w:ilvl w:val="1"/>
          <w:numId w:val="9"/>
        </w:numPr>
        <w:tabs>
          <w:tab w:val="left" w:pos="1835"/>
        </w:tabs>
        <w:spacing w:before="126" w:line="249" w:lineRule="auto"/>
        <w:ind w:right="1252" w:firstLine="0"/>
        <w:jc w:val="both"/>
        <w:rPr>
          <w:sz w:val="12"/>
        </w:rPr>
      </w:pPr>
      <w:r>
        <w:rPr>
          <w:sz w:val="20"/>
        </w:rPr>
        <w:t xml:space="preserve">Observers have identified errors committed by the Chávez and Maduro Governments, noting that there are too many ideologues and too few technocrats in public administration, resulting in government policies that lack coherence and professional management and discourage domestic investment, already crippled by inefficiency and corruption, </w:t>
      </w:r>
      <w:r>
        <w:rPr>
          <w:position w:val="6"/>
          <w:sz w:val="12"/>
        </w:rPr>
        <w:t xml:space="preserve">27 </w:t>
      </w:r>
      <w:r>
        <w:rPr>
          <w:sz w:val="20"/>
        </w:rPr>
        <w:t>which extend to government officials, transnational corporations and entrepreneurs.</w:t>
      </w:r>
      <w:r>
        <w:rPr>
          <w:position w:val="6"/>
          <w:sz w:val="12"/>
        </w:rPr>
        <w:t xml:space="preserve">28 </w:t>
      </w:r>
      <w:r>
        <w:rPr>
          <w:sz w:val="20"/>
        </w:rPr>
        <w:t>Critics warn about the undue influence of the military on government and on the running of enterprises like Petróleos de Venezuela. The lack of regular, publicly available data on nutrition, epidemiology and inflation are said to complicate efforts to provide humanitarian</w:t>
      </w:r>
      <w:r>
        <w:rPr>
          <w:spacing w:val="-2"/>
          <w:sz w:val="20"/>
        </w:rPr>
        <w:t xml:space="preserve"> </w:t>
      </w:r>
      <w:r>
        <w:rPr>
          <w:sz w:val="20"/>
        </w:rPr>
        <w:t>support.</w:t>
      </w:r>
      <w:r>
        <w:rPr>
          <w:position w:val="6"/>
          <w:sz w:val="12"/>
        </w:rPr>
        <w:t>29</w:t>
      </w:r>
    </w:p>
    <w:p w:rsidR="0022421C" w:rsidRDefault="00EC796E">
      <w:pPr>
        <w:pStyle w:val="ListParagraph"/>
        <w:numPr>
          <w:ilvl w:val="1"/>
          <w:numId w:val="9"/>
        </w:numPr>
        <w:tabs>
          <w:tab w:val="left" w:pos="1835"/>
        </w:tabs>
        <w:spacing w:before="128" w:line="249" w:lineRule="auto"/>
        <w:ind w:right="1244" w:firstLine="0"/>
        <w:jc w:val="both"/>
        <w:rPr>
          <w:sz w:val="12"/>
        </w:rPr>
      </w:pPr>
      <w:r>
        <w:rPr>
          <w:sz w:val="20"/>
        </w:rPr>
        <w:t xml:space="preserve">Meanwhile, the Attorney General, Tarek Saab, has launched a vigorous anti- corruption campaign, </w:t>
      </w:r>
      <w:r>
        <w:rPr>
          <w:position w:val="6"/>
          <w:sz w:val="12"/>
        </w:rPr>
        <w:t xml:space="preserve">30 </w:t>
      </w:r>
      <w:r>
        <w:rPr>
          <w:sz w:val="20"/>
        </w:rPr>
        <w:t>investigating the links between Venezuelan enterprises and tax havens, contracting scams, and deals by public officials with Odebrecht.</w:t>
      </w:r>
      <w:r>
        <w:rPr>
          <w:position w:val="6"/>
          <w:sz w:val="12"/>
        </w:rPr>
        <w:t xml:space="preserve">31 </w:t>
      </w:r>
      <w:r>
        <w:rPr>
          <w:sz w:val="20"/>
        </w:rPr>
        <w:t>It is estimated that corruption in the oil industry has cost the Government US$ 4.8 billion.</w:t>
      </w:r>
      <w:r>
        <w:rPr>
          <w:position w:val="6"/>
          <w:sz w:val="12"/>
        </w:rPr>
        <w:t xml:space="preserve">32 </w:t>
      </w:r>
      <w:r>
        <w:rPr>
          <w:sz w:val="20"/>
        </w:rPr>
        <w:t>The Attorney General’s Office informed the Independent Expert of pending investigations for embezzlement and extortion against 79 officials of Petróleos de Venezuela, including 22 senior</w:t>
      </w:r>
      <w:r>
        <w:rPr>
          <w:spacing w:val="25"/>
          <w:sz w:val="20"/>
        </w:rPr>
        <w:t xml:space="preserve"> </w:t>
      </w:r>
      <w:r>
        <w:rPr>
          <w:sz w:val="20"/>
        </w:rPr>
        <w:t>managers.</w:t>
      </w:r>
      <w:r>
        <w:rPr>
          <w:spacing w:val="23"/>
          <w:sz w:val="20"/>
        </w:rPr>
        <w:t xml:space="preserve"> </w:t>
      </w:r>
      <w:r>
        <w:rPr>
          <w:sz w:val="20"/>
        </w:rPr>
        <w:t>The</w:t>
      </w:r>
      <w:r>
        <w:rPr>
          <w:spacing w:val="23"/>
          <w:sz w:val="20"/>
        </w:rPr>
        <w:t xml:space="preserve"> </w:t>
      </w:r>
      <w:r>
        <w:rPr>
          <w:sz w:val="20"/>
        </w:rPr>
        <w:t>Office</w:t>
      </w:r>
      <w:r>
        <w:rPr>
          <w:spacing w:val="26"/>
          <w:sz w:val="20"/>
        </w:rPr>
        <w:t xml:space="preserve"> </w:t>
      </w:r>
      <w:r>
        <w:rPr>
          <w:sz w:val="20"/>
        </w:rPr>
        <w:t>also</w:t>
      </w:r>
      <w:r>
        <w:rPr>
          <w:spacing w:val="23"/>
          <w:sz w:val="20"/>
        </w:rPr>
        <w:t xml:space="preserve"> </w:t>
      </w:r>
      <w:r>
        <w:rPr>
          <w:sz w:val="20"/>
        </w:rPr>
        <w:t>pointed</w:t>
      </w:r>
      <w:r>
        <w:rPr>
          <w:spacing w:val="24"/>
          <w:sz w:val="20"/>
        </w:rPr>
        <w:t xml:space="preserve"> </w:t>
      </w:r>
      <w:r>
        <w:rPr>
          <w:sz w:val="20"/>
        </w:rPr>
        <w:t>to</w:t>
      </w:r>
      <w:r>
        <w:rPr>
          <w:spacing w:val="23"/>
          <w:sz w:val="20"/>
        </w:rPr>
        <w:t xml:space="preserve"> </w:t>
      </w:r>
      <w:r>
        <w:rPr>
          <w:sz w:val="20"/>
        </w:rPr>
        <w:t>the</w:t>
      </w:r>
      <w:r>
        <w:rPr>
          <w:spacing w:val="23"/>
          <w:sz w:val="20"/>
        </w:rPr>
        <w:t xml:space="preserve"> </w:t>
      </w:r>
      <w:r>
        <w:rPr>
          <w:sz w:val="20"/>
        </w:rPr>
        <w:t>arrest</w:t>
      </w:r>
      <w:r>
        <w:rPr>
          <w:spacing w:val="22"/>
          <w:sz w:val="20"/>
        </w:rPr>
        <w:t xml:space="preserve"> </w:t>
      </w:r>
      <w:r>
        <w:rPr>
          <w:sz w:val="20"/>
        </w:rPr>
        <w:t>of</w:t>
      </w:r>
      <w:r>
        <w:rPr>
          <w:spacing w:val="21"/>
          <w:sz w:val="20"/>
        </w:rPr>
        <w:t xml:space="preserve"> </w:t>
      </w:r>
      <w:r>
        <w:rPr>
          <w:sz w:val="20"/>
        </w:rPr>
        <w:t>two</w:t>
      </w:r>
      <w:r>
        <w:rPr>
          <w:spacing w:val="26"/>
          <w:sz w:val="20"/>
        </w:rPr>
        <w:t xml:space="preserve"> </w:t>
      </w:r>
      <w:r>
        <w:rPr>
          <w:sz w:val="20"/>
        </w:rPr>
        <w:t>high-level</w:t>
      </w:r>
      <w:r>
        <w:rPr>
          <w:spacing w:val="23"/>
          <w:sz w:val="20"/>
        </w:rPr>
        <w:t xml:space="preserve"> </w:t>
      </w:r>
      <w:r>
        <w:rPr>
          <w:sz w:val="20"/>
        </w:rPr>
        <w:t>oil</w:t>
      </w:r>
      <w:r>
        <w:rPr>
          <w:spacing w:val="24"/>
          <w:sz w:val="20"/>
        </w:rPr>
        <w:t xml:space="preserve"> </w:t>
      </w:r>
      <w:r>
        <w:rPr>
          <w:sz w:val="20"/>
        </w:rPr>
        <w:t>executives,</w:t>
      </w:r>
      <w:r>
        <w:rPr>
          <w:position w:val="6"/>
          <w:sz w:val="12"/>
        </w:rPr>
        <w:t>33</w:t>
      </w:r>
    </w:p>
    <w:p w:rsidR="0022421C" w:rsidRDefault="00E50DF8">
      <w:pPr>
        <w:pStyle w:val="BodyText"/>
        <w:spacing w:before="8"/>
        <w:rPr>
          <w:sz w:val="22"/>
        </w:rPr>
      </w:pPr>
      <w:r>
        <w:rPr>
          <w:noProof/>
          <w:lang w:val="fr-CA" w:eastAsia="fr-CA" w:bidi="ar-SA"/>
        </w:rPr>
        <mc:AlternateContent>
          <mc:Choice Requires="wps">
            <w:drawing>
              <wp:anchor distT="0" distB="0" distL="0" distR="0" simplePos="0" relativeHeight="251653120" behindDoc="1" locked="0" layoutInCell="1" allowOverlap="1">
                <wp:simplePos x="0" y="0"/>
                <wp:positionH relativeFrom="page">
                  <wp:posOffset>1150620</wp:posOffset>
                </wp:positionH>
                <wp:positionV relativeFrom="paragraph">
                  <wp:posOffset>194310</wp:posOffset>
                </wp:positionV>
                <wp:extent cx="937260" cy="0"/>
                <wp:effectExtent l="7620" t="13335" r="7620" b="5715"/>
                <wp:wrapTopAndBottom/>
                <wp:docPr id="3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5.3pt" to="164.4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w9jEwIAACkEAAAOAAAAZHJzL2Uyb0RvYy54bWysU02P2jAQvVfqf7B8h3xAWY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" strokeweight=".48pt">
                <w10:wrap type="topAndBottom" anchorx="page"/>
              </v:line>
            </w:pict>
          </mc:Fallback>
        </mc:AlternateContent>
      </w:r>
    </w:p>
    <w:p w:rsidR="0022421C" w:rsidRDefault="004C0305">
      <w:pPr>
        <w:spacing w:before="76" w:line="256" w:lineRule="auto"/>
        <w:ind w:left="1266" w:right="1426"/>
        <w:rPr>
          <w:sz w:val="18"/>
        </w:rPr>
      </w:pPr>
      <w:hyperlink r:id="rId56">
        <w:r w:rsidR="00EC796E">
          <w:rPr>
            <w:sz w:val="18"/>
          </w:rPr>
          <w:t>www.forbes.com/sites/nathanielparishflannery/2018/03/22/venezuelas-economic-crisis-worsens-in-</w:t>
        </w:r>
      </w:hyperlink>
      <w:r w:rsidR="00EC796E">
        <w:rPr>
          <w:sz w:val="18"/>
        </w:rPr>
        <w:t xml:space="preserve"> 2018/#41f4cb6f1f17.</w:t>
      </w:r>
    </w:p>
    <w:p w:rsidR="0022421C" w:rsidRDefault="00EC796E">
      <w:pPr>
        <w:spacing w:line="203" w:lineRule="exact"/>
        <w:ind w:left="1033"/>
        <w:rPr>
          <w:sz w:val="18"/>
        </w:rPr>
      </w:pPr>
      <w:r>
        <w:rPr>
          <w:position w:val="6"/>
          <w:sz w:val="12"/>
        </w:rPr>
        <w:t xml:space="preserve">25 </w:t>
      </w:r>
      <w:hyperlink r:id="rId57">
        <w:r>
          <w:rPr>
            <w:sz w:val="18"/>
          </w:rPr>
          <w:t>www.laht.com/article.asp?ArticleId=345496&amp;CategoryId=10717.</w:t>
        </w:r>
      </w:hyperlink>
    </w:p>
    <w:p w:rsidR="0022421C" w:rsidRDefault="00EC796E">
      <w:pPr>
        <w:spacing w:before="10" w:line="256" w:lineRule="auto"/>
        <w:ind w:left="1266" w:right="2610" w:hanging="233"/>
        <w:rPr>
          <w:sz w:val="18"/>
        </w:rPr>
      </w:pPr>
      <w:r>
        <w:rPr>
          <w:position w:val="6"/>
          <w:sz w:val="12"/>
        </w:rPr>
        <w:t xml:space="preserve">26 </w:t>
      </w:r>
      <w:hyperlink r:id="rId58">
        <w:r>
          <w:rPr>
            <w:sz w:val="18"/>
          </w:rPr>
          <w:t>www.legrandsoir.info/la-verite-sur-le-venezuela.html;</w:t>
        </w:r>
      </w:hyperlink>
      <w:r>
        <w:rPr>
          <w:sz w:val="18"/>
        </w:rPr>
        <w:t xml:space="preserve"> </w:t>
      </w:r>
      <w:hyperlink r:id="rId59">
        <w:r>
          <w:rPr>
            <w:sz w:val="18"/>
          </w:rPr>
          <w:t>www.alainet.org/es/articulo/190685;</w:t>
        </w:r>
      </w:hyperlink>
    </w:p>
    <w:p w:rsidR="0022421C" w:rsidRDefault="004C0305">
      <w:pPr>
        <w:spacing w:line="256" w:lineRule="auto"/>
        <w:ind w:left="1266" w:right="1452"/>
        <w:rPr>
          <w:sz w:val="18"/>
        </w:rPr>
      </w:pPr>
      <w:hyperlink r:id="rId60">
        <w:r w:rsidR="00EC796E">
          <w:rPr>
            <w:sz w:val="18"/>
          </w:rPr>
          <w:t>www.globalresearch.ca/us-regime-change-in-venezuela-the-truth-is-easy-if-you-follow-the-money-</w:t>
        </w:r>
      </w:hyperlink>
      <w:r w:rsidR="00EC796E">
        <w:rPr>
          <w:sz w:val="18"/>
        </w:rPr>
        <w:t xml:space="preserve"> </w:t>
      </w:r>
      <w:hyperlink r:id="rId61">
        <w:r w:rsidR="00EC796E">
          <w:rPr>
            <w:sz w:val="18"/>
          </w:rPr>
          <w:t>trail-the-opposition-is-pro-washington-not-pro-democracy/5601933;</w:t>
        </w:r>
      </w:hyperlink>
    </w:p>
    <w:p w:rsidR="0022421C" w:rsidRDefault="004C0305">
      <w:pPr>
        <w:spacing w:line="206" w:lineRule="exact"/>
        <w:ind w:left="1266"/>
        <w:rPr>
          <w:sz w:val="18"/>
        </w:rPr>
      </w:pPr>
      <w:hyperlink r:id="rId62">
        <w:r w:rsidR="00EC796E">
          <w:rPr>
            <w:sz w:val="18"/>
          </w:rPr>
          <w:t>http://nuso.org/articulo/la-ruina-de-venezuela-no-se-debe-al-socialismo-ni-la-revolucion/.</w:t>
        </w:r>
      </w:hyperlink>
    </w:p>
    <w:p w:rsidR="0022421C" w:rsidRDefault="00EC796E">
      <w:pPr>
        <w:spacing w:before="4" w:line="256" w:lineRule="auto"/>
        <w:ind w:left="1266" w:right="1256" w:hanging="233"/>
        <w:rPr>
          <w:sz w:val="18"/>
        </w:rPr>
      </w:pPr>
      <w:r>
        <w:rPr>
          <w:position w:val="6"/>
          <w:sz w:val="12"/>
        </w:rPr>
        <w:t xml:space="preserve">27 </w:t>
      </w:r>
      <w:hyperlink r:id="rId63">
        <w:r>
          <w:rPr>
            <w:sz w:val="18"/>
          </w:rPr>
          <w:t>https://transparencia.org.ve/project/informe-anual-corrupcion/;</w:t>
        </w:r>
      </w:hyperlink>
      <w:r>
        <w:rPr>
          <w:sz w:val="18"/>
        </w:rPr>
        <w:t xml:space="preserve"> </w:t>
      </w:r>
      <w:hyperlink r:id="rId64">
        <w:r>
          <w:rPr>
            <w:sz w:val="18"/>
          </w:rPr>
          <w:t>www.transparency.org/whatwedo/publication/global_corruption_barometer_people_and_corruption_l</w:t>
        </w:r>
      </w:hyperlink>
      <w:r>
        <w:rPr>
          <w:sz w:val="18"/>
        </w:rPr>
        <w:t xml:space="preserve"> </w:t>
      </w:r>
      <w:hyperlink r:id="rId65">
        <w:r>
          <w:rPr>
            <w:sz w:val="18"/>
          </w:rPr>
          <w:t>atin_america_and_the_car;</w:t>
        </w:r>
      </w:hyperlink>
    </w:p>
    <w:p w:rsidR="0022421C" w:rsidRDefault="004C0305">
      <w:pPr>
        <w:spacing w:line="203" w:lineRule="exact"/>
        <w:ind w:left="1266"/>
        <w:rPr>
          <w:sz w:val="18"/>
        </w:rPr>
      </w:pPr>
      <w:hyperlink r:id="rId66">
        <w:r w:rsidR="00EC796E">
          <w:rPr>
            <w:sz w:val="18"/>
          </w:rPr>
          <w:t>www.business-anti-corruption.com/country-profiles/venezuela/;</w:t>
        </w:r>
      </w:hyperlink>
    </w:p>
    <w:p w:rsidR="0022421C" w:rsidRDefault="00EC796E">
      <w:pPr>
        <w:spacing w:before="14" w:line="256" w:lineRule="auto"/>
        <w:ind w:left="1266" w:right="1262"/>
        <w:rPr>
          <w:sz w:val="18"/>
        </w:rPr>
      </w:pPr>
      <w:r w:rsidRPr="00EC796E">
        <w:rPr>
          <w:sz w:val="18"/>
          <w:lang w:val="es-MX"/>
        </w:rPr>
        <w:t xml:space="preserve">Edgardo Lander, “Venezuela: la experiencia bolivariana en la lucha por trascender al capitalismo”, 28 August 2017. </w:t>
      </w:r>
      <w:r>
        <w:rPr>
          <w:sz w:val="18"/>
        </w:rPr>
        <w:t xml:space="preserve">Available at </w:t>
      </w:r>
      <w:hyperlink r:id="rId67">
        <w:r>
          <w:rPr>
            <w:sz w:val="18"/>
          </w:rPr>
          <w:t>www.aporrea.org/ideologia/a251495.html.</w:t>
        </w:r>
      </w:hyperlink>
    </w:p>
    <w:p w:rsidR="0022421C" w:rsidRDefault="00EC796E">
      <w:pPr>
        <w:spacing w:line="256" w:lineRule="auto"/>
        <w:ind w:left="1266" w:right="1498" w:hanging="233"/>
        <w:rPr>
          <w:sz w:val="18"/>
        </w:rPr>
      </w:pPr>
      <w:r>
        <w:rPr>
          <w:position w:val="6"/>
          <w:sz w:val="12"/>
        </w:rPr>
        <w:t xml:space="preserve">28 </w:t>
      </w:r>
      <w:hyperlink r:id="rId68">
        <w:r>
          <w:rPr>
            <w:sz w:val="18"/>
          </w:rPr>
          <w:t>www.worldbank.org/en/topic/governance/brief/anti-corruption;</w:t>
        </w:r>
      </w:hyperlink>
      <w:r>
        <w:rPr>
          <w:sz w:val="18"/>
        </w:rPr>
        <w:t xml:space="preserve"> </w:t>
      </w:r>
      <w:hyperlink r:id="rId69">
        <w:r>
          <w:rPr>
            <w:sz w:val="18"/>
          </w:rPr>
          <w:t>www.theguardian.com/business/2018/apr/22/city-faces-corruption-crackdown-as-imf-investigates-</w:t>
        </w:r>
      </w:hyperlink>
      <w:r>
        <w:rPr>
          <w:sz w:val="18"/>
        </w:rPr>
        <w:t xml:space="preserve"> </w:t>
      </w:r>
      <w:hyperlink r:id="rId70">
        <w:r>
          <w:rPr>
            <w:sz w:val="18"/>
          </w:rPr>
          <w:t>wealthy-countries.</w:t>
        </w:r>
      </w:hyperlink>
    </w:p>
    <w:p w:rsidR="0022421C" w:rsidRDefault="00EC796E">
      <w:pPr>
        <w:spacing w:line="203" w:lineRule="exact"/>
        <w:ind w:left="1033"/>
        <w:rPr>
          <w:sz w:val="18"/>
        </w:rPr>
      </w:pPr>
      <w:r>
        <w:rPr>
          <w:position w:val="6"/>
          <w:sz w:val="12"/>
        </w:rPr>
        <w:t xml:space="preserve">29 </w:t>
      </w:r>
      <w:hyperlink r:id="rId71">
        <w:r>
          <w:rPr>
            <w:sz w:val="18"/>
          </w:rPr>
          <w:t>www.derechos.org.ve/informes-anuales.</w:t>
        </w:r>
      </w:hyperlink>
    </w:p>
    <w:p w:rsidR="0022421C" w:rsidRDefault="00EC796E">
      <w:pPr>
        <w:spacing w:before="3"/>
        <w:ind w:left="1033"/>
        <w:rPr>
          <w:sz w:val="18"/>
        </w:rPr>
      </w:pPr>
      <w:r>
        <w:rPr>
          <w:position w:val="6"/>
          <w:sz w:val="12"/>
        </w:rPr>
        <w:t xml:space="preserve">30 </w:t>
      </w:r>
      <w:r>
        <w:rPr>
          <w:sz w:val="18"/>
        </w:rPr>
        <w:t>https://venezuelanalysis.com/News/13470;</w:t>
      </w:r>
    </w:p>
    <w:p w:rsidR="0022421C" w:rsidRDefault="004C0305">
      <w:pPr>
        <w:spacing w:before="13" w:line="254" w:lineRule="auto"/>
        <w:ind w:left="1266" w:right="1508"/>
        <w:rPr>
          <w:sz w:val="18"/>
        </w:rPr>
      </w:pPr>
      <w:hyperlink r:id="rId72">
        <w:r w:rsidR="00EC796E">
          <w:rPr>
            <w:sz w:val="18"/>
          </w:rPr>
          <w:t>www.occrp.org/en/27-ccwatch/cc-watch-briefs/7636-unsealed-indictment-charges-venezuelan-oil-</w:t>
        </w:r>
      </w:hyperlink>
      <w:r w:rsidR="00EC796E">
        <w:rPr>
          <w:sz w:val="18"/>
        </w:rPr>
        <w:t xml:space="preserve"> officials-with-corruption;</w:t>
      </w:r>
    </w:p>
    <w:p w:rsidR="0022421C" w:rsidRDefault="004C0305">
      <w:pPr>
        <w:spacing w:before="1" w:line="254" w:lineRule="auto"/>
        <w:ind w:left="1266" w:right="1650"/>
        <w:rPr>
          <w:sz w:val="18"/>
        </w:rPr>
      </w:pPr>
      <w:hyperlink r:id="rId73">
        <w:r w:rsidR="00EC796E">
          <w:rPr>
            <w:sz w:val="18"/>
          </w:rPr>
          <w:t>www.hispantv.com/noticias/venezuela/369245/tramas-corrupcion-pdvsa-perdidas-millonarias;</w:t>
        </w:r>
      </w:hyperlink>
      <w:r w:rsidR="00EC796E">
        <w:rPr>
          <w:sz w:val="18"/>
        </w:rPr>
        <w:t xml:space="preserve"> </w:t>
      </w:r>
      <w:hyperlink r:id="rId74">
        <w:r w:rsidR="00EC796E">
          <w:rPr>
            <w:spacing w:val="-1"/>
            <w:sz w:val="18"/>
          </w:rPr>
          <w:t>www.hispantv.com/noticias/venezuela/352168/fiscal-saab-acusa-luisa-ortega-desfalco-petrolera;</w:t>
        </w:r>
      </w:hyperlink>
      <w:r w:rsidR="00EC796E">
        <w:rPr>
          <w:spacing w:val="-1"/>
          <w:sz w:val="18"/>
        </w:rPr>
        <w:t xml:space="preserve"> </w:t>
      </w:r>
      <w:hyperlink r:id="rId75">
        <w:r w:rsidR="00EC796E">
          <w:rPr>
            <w:sz w:val="18"/>
          </w:rPr>
          <w:t>https://venezuelanalysis.com/news/11848;</w:t>
        </w:r>
      </w:hyperlink>
    </w:p>
    <w:p w:rsidR="0022421C" w:rsidRDefault="004C0305">
      <w:pPr>
        <w:spacing w:before="2" w:line="256" w:lineRule="auto"/>
        <w:ind w:left="1266"/>
        <w:rPr>
          <w:sz w:val="18"/>
        </w:rPr>
      </w:pPr>
      <w:hyperlink r:id="rId76">
        <w:r w:rsidR="00EC796E">
          <w:rPr>
            <w:spacing w:val="-1"/>
            <w:sz w:val="18"/>
          </w:rPr>
          <w:t>www.telesurtv.net/news/fiscalia-venezuela-detiene-dueno-portal-ilegal-divisas-20180412-0045.html;</w:t>
        </w:r>
      </w:hyperlink>
      <w:r w:rsidR="00EC796E">
        <w:rPr>
          <w:spacing w:val="-1"/>
          <w:sz w:val="18"/>
        </w:rPr>
        <w:t xml:space="preserve"> </w:t>
      </w:r>
      <w:r w:rsidR="00EC796E">
        <w:rPr>
          <w:sz w:val="18"/>
        </w:rPr>
        <w:t>https://venezuelanalysis.com/news/13773;</w:t>
      </w:r>
    </w:p>
    <w:p w:rsidR="0022421C" w:rsidRDefault="004C0305">
      <w:pPr>
        <w:spacing w:line="256" w:lineRule="auto"/>
        <w:ind w:left="1266" w:right="1866"/>
        <w:rPr>
          <w:sz w:val="18"/>
        </w:rPr>
      </w:pPr>
      <w:hyperlink r:id="rId77">
        <w:r w:rsidR="00EC796E">
          <w:rPr>
            <w:sz w:val="18"/>
          </w:rPr>
          <w:t>www.telesurtv.net/news/aprehenden-dueno-de-portal-divisas-dolar-pro-venezuela-20180416-</w:t>
        </w:r>
      </w:hyperlink>
      <w:r w:rsidR="00EC796E">
        <w:rPr>
          <w:sz w:val="18"/>
        </w:rPr>
        <w:t xml:space="preserve"> </w:t>
      </w:r>
      <w:hyperlink r:id="rId78">
        <w:r w:rsidR="00EC796E">
          <w:rPr>
            <w:sz w:val="18"/>
          </w:rPr>
          <w:t>0040.html.</w:t>
        </w:r>
      </w:hyperlink>
    </w:p>
    <w:p w:rsidR="0022421C" w:rsidRPr="00EC796E" w:rsidRDefault="00EC796E">
      <w:pPr>
        <w:spacing w:line="254" w:lineRule="auto"/>
        <w:ind w:left="1266" w:right="1457" w:hanging="233"/>
        <w:rPr>
          <w:sz w:val="18"/>
          <w:lang w:val="es-MX"/>
        </w:rPr>
      </w:pPr>
      <w:r w:rsidRPr="00EC796E">
        <w:rPr>
          <w:position w:val="6"/>
          <w:sz w:val="12"/>
          <w:lang w:val="es-MX"/>
        </w:rPr>
        <w:t xml:space="preserve">31 </w:t>
      </w:r>
      <w:hyperlink r:id="rId79">
        <w:r w:rsidRPr="00EC796E">
          <w:rPr>
            <w:sz w:val="18"/>
            <w:lang w:val="es-MX"/>
          </w:rPr>
          <w:t>www.efe.com/efe/america/portada/saab-vincula-a-fiscales-venezolanos-con-corrupcion-en-el-caso-</w:t>
        </w:r>
      </w:hyperlink>
      <w:r w:rsidRPr="00EC796E">
        <w:rPr>
          <w:sz w:val="18"/>
          <w:lang w:val="es-MX"/>
        </w:rPr>
        <w:t xml:space="preserve"> odebrecht/20000064-3405927.</w:t>
      </w:r>
    </w:p>
    <w:p w:rsidR="0022421C" w:rsidRPr="00EC796E" w:rsidRDefault="00EC796E">
      <w:pPr>
        <w:spacing w:line="207" w:lineRule="exact"/>
        <w:ind w:left="1033"/>
        <w:rPr>
          <w:sz w:val="18"/>
          <w:lang w:val="es-MX"/>
        </w:rPr>
      </w:pPr>
      <w:r w:rsidRPr="00EC796E">
        <w:rPr>
          <w:position w:val="6"/>
          <w:sz w:val="12"/>
          <w:lang w:val="es-MX"/>
        </w:rPr>
        <w:t xml:space="preserve">32 </w:t>
      </w:r>
      <w:r w:rsidRPr="00EC796E">
        <w:rPr>
          <w:sz w:val="18"/>
          <w:lang w:val="es-MX"/>
        </w:rPr>
        <w:t>https://venezuelanalysis.com/News/13577.</w:t>
      </w:r>
    </w:p>
    <w:p w:rsidR="0022421C" w:rsidRPr="00EC796E" w:rsidRDefault="00EC796E">
      <w:pPr>
        <w:spacing w:before="1" w:line="254" w:lineRule="auto"/>
        <w:ind w:left="1266" w:right="1337" w:hanging="233"/>
        <w:rPr>
          <w:sz w:val="18"/>
          <w:lang w:val="es-MX"/>
        </w:rPr>
      </w:pPr>
      <w:r w:rsidRPr="00EC796E">
        <w:rPr>
          <w:position w:val="6"/>
          <w:sz w:val="12"/>
          <w:lang w:val="es-MX"/>
        </w:rPr>
        <w:t xml:space="preserve">33 </w:t>
      </w:r>
      <w:hyperlink r:id="rId80">
        <w:r w:rsidRPr="00EC796E">
          <w:rPr>
            <w:sz w:val="18"/>
            <w:lang w:val="es-MX"/>
          </w:rPr>
          <w:t>www.reuters.com/article/us-venezuela-corruption/venezuela-arrests-ex-oil-refining-boss-for-alleged-</w:t>
        </w:r>
      </w:hyperlink>
      <w:r w:rsidRPr="00EC796E">
        <w:rPr>
          <w:sz w:val="18"/>
          <w:lang w:val="es-MX"/>
        </w:rPr>
        <w:t xml:space="preserve"> </w:t>
      </w:r>
      <w:hyperlink r:id="rId81">
        <w:r w:rsidRPr="00EC796E">
          <w:rPr>
            <w:sz w:val="18"/>
            <w:lang w:val="es-MX"/>
          </w:rPr>
          <w:t>graft-sources-idUSKBN1GV2V3;</w:t>
        </w:r>
      </w:hyperlink>
    </w:p>
    <w:p w:rsidR="0022421C" w:rsidRPr="00EC796E" w:rsidRDefault="00EC796E">
      <w:pPr>
        <w:spacing w:line="256" w:lineRule="auto"/>
        <w:ind w:left="1266" w:right="1752"/>
        <w:rPr>
          <w:sz w:val="18"/>
          <w:lang w:val="es-MX"/>
        </w:rPr>
      </w:pPr>
      <w:r w:rsidRPr="00EC796E">
        <w:rPr>
          <w:sz w:val="18"/>
          <w:lang w:val="es-MX"/>
        </w:rPr>
        <w:t xml:space="preserve">https://converus.com/venezuelan-economy-losing-billions-corrupt-importers/; </w:t>
      </w:r>
      <w:hyperlink r:id="rId82">
        <w:r w:rsidRPr="00EC796E">
          <w:rPr>
            <w:sz w:val="18"/>
            <w:lang w:val="es-MX"/>
          </w:rPr>
          <w:t>www.wtrf.com/news/us-lawsuit-venezuela-cheated-of-billions-by-rigged-oil-bids/1021936369.</w:t>
        </w:r>
      </w:hyperlink>
    </w:p>
    <w:p w:rsidR="0022421C" w:rsidRPr="00EC796E" w:rsidRDefault="0022421C">
      <w:pPr>
        <w:spacing w:line="256" w:lineRule="auto"/>
        <w:rPr>
          <w:sz w:val="18"/>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Default="00EC796E">
      <w:pPr>
        <w:pStyle w:val="BodyText"/>
        <w:spacing w:before="91" w:line="249" w:lineRule="auto"/>
        <w:ind w:left="1266" w:right="1246"/>
        <w:jc w:val="both"/>
        <w:rPr>
          <w:sz w:val="12"/>
        </w:rPr>
      </w:pPr>
      <w:r>
        <w:t>accused of money-laundering in Andorra. The Ministry of Justice estimates corruption losses at some US$ 15 billion.</w:t>
      </w:r>
      <w:r>
        <w:rPr>
          <w:position w:val="6"/>
          <w:sz w:val="12"/>
        </w:rPr>
        <w:t xml:space="preserve">34 </w:t>
      </w:r>
      <w:r>
        <w:t>Other stakeholders, in contrast, assert that anti-corruption programmes are selective and have not sufficiently targeted State institutions, including the military.</w:t>
      </w:r>
      <w:r>
        <w:rPr>
          <w:position w:val="6"/>
          <w:sz w:val="12"/>
        </w:rPr>
        <w:t>35</w:t>
      </w:r>
    </w:p>
    <w:p w:rsidR="0022421C" w:rsidRDefault="00EC796E">
      <w:pPr>
        <w:pStyle w:val="ListParagraph"/>
        <w:numPr>
          <w:ilvl w:val="1"/>
          <w:numId w:val="9"/>
        </w:numPr>
        <w:tabs>
          <w:tab w:val="left" w:pos="1835"/>
        </w:tabs>
        <w:spacing w:before="123" w:line="249" w:lineRule="auto"/>
        <w:ind w:right="1245" w:firstLine="0"/>
        <w:jc w:val="both"/>
        <w:rPr>
          <w:sz w:val="20"/>
        </w:rPr>
      </w:pPr>
      <w:r>
        <w:rPr>
          <w:sz w:val="20"/>
        </w:rPr>
        <w:t>Bearing in mind that the mission had to follow the terms of reference of the mandate, the Independent Expert did not undertake a global inquiry into violations of civil, cultural, economic, political and social rights. Those issues are being dealt with by treaty bodies and deserve investigation by other rapporteurs. The mission necessarily focused on those issues related to the promotion of a democratic and equitable international order, including the need to promote increased regional and international cooperation,</w:t>
      </w:r>
      <w:r>
        <w:rPr>
          <w:position w:val="6"/>
          <w:sz w:val="12"/>
        </w:rPr>
        <w:t xml:space="preserve">36 </w:t>
      </w:r>
      <w:r>
        <w:rPr>
          <w:sz w:val="20"/>
        </w:rPr>
        <w:t>survey policies aimed at stopping illicit financial flows and tax havens, ensure freedom of commerce and financial transactions without discrimination, address problems of sovereign debt restructuring,</w:t>
      </w:r>
      <w:r>
        <w:rPr>
          <w:position w:val="6"/>
          <w:sz w:val="12"/>
        </w:rPr>
        <w:t xml:space="preserve">37 </w:t>
      </w:r>
      <w:r>
        <w:rPr>
          <w:sz w:val="20"/>
        </w:rPr>
        <w:t xml:space="preserve">obtain information on policies concerning the distribution of resources and regulation of the private sector, </w:t>
      </w:r>
      <w:r>
        <w:rPr>
          <w:position w:val="6"/>
          <w:sz w:val="12"/>
        </w:rPr>
        <w:t xml:space="preserve">38 </w:t>
      </w:r>
      <w:r>
        <w:rPr>
          <w:sz w:val="20"/>
        </w:rPr>
        <w:t>and explore ways of strengthening mutual legal assistance in criminal matters.</w:t>
      </w:r>
    </w:p>
    <w:p w:rsidR="0022421C" w:rsidRDefault="00EC796E">
      <w:pPr>
        <w:pStyle w:val="ListParagraph"/>
        <w:numPr>
          <w:ilvl w:val="1"/>
          <w:numId w:val="9"/>
        </w:numPr>
        <w:tabs>
          <w:tab w:val="left" w:pos="1835"/>
        </w:tabs>
        <w:spacing w:line="249" w:lineRule="auto"/>
        <w:ind w:right="1247" w:firstLine="0"/>
        <w:jc w:val="both"/>
        <w:rPr>
          <w:sz w:val="12"/>
        </w:rPr>
      </w:pPr>
      <w:r>
        <w:rPr>
          <w:sz w:val="20"/>
        </w:rPr>
        <w:t>Private sector actors have pointed to the State acquisition of private property, price controls</w:t>
      </w:r>
      <w:r>
        <w:rPr>
          <w:position w:val="6"/>
          <w:sz w:val="12"/>
        </w:rPr>
        <w:t xml:space="preserve">39 </w:t>
      </w:r>
      <w:r>
        <w:rPr>
          <w:sz w:val="20"/>
        </w:rPr>
        <w:t>and worsened working conditions as reducing private sector confidence, and thus contributing to an economic crisis in the country. Private sector unions question strict controls on currency exchange, which they say cause businesses to hesitate to price and sell goods for fear of violating the law. In addition, as raised in an ongoing complaint to ILO, business people and some workers’ unions have alleged that they are excluded from dialogue that impacts the labour sector and that they have been subject to persecution by the State, contrary to ILO conventions on freedom of association, tripartite consultation and setting minimum wages.</w:t>
      </w:r>
      <w:r>
        <w:rPr>
          <w:position w:val="6"/>
          <w:sz w:val="12"/>
        </w:rPr>
        <w:t xml:space="preserve">40 </w:t>
      </w:r>
      <w:r>
        <w:rPr>
          <w:sz w:val="20"/>
        </w:rPr>
        <w:t>In March 2018, in the absence of progress, the ILO Governing Body decided to appoint a Commission on</w:t>
      </w:r>
      <w:r>
        <w:rPr>
          <w:spacing w:val="-4"/>
          <w:sz w:val="20"/>
        </w:rPr>
        <w:t xml:space="preserve"> </w:t>
      </w:r>
      <w:r>
        <w:rPr>
          <w:sz w:val="20"/>
        </w:rPr>
        <w:t>Inquiry.</w:t>
      </w:r>
      <w:r>
        <w:rPr>
          <w:position w:val="6"/>
          <w:sz w:val="12"/>
        </w:rPr>
        <w:t>41</w:t>
      </w:r>
    </w:p>
    <w:p w:rsidR="0022421C" w:rsidRDefault="00EC796E">
      <w:pPr>
        <w:pStyle w:val="ListParagraph"/>
        <w:numPr>
          <w:ilvl w:val="1"/>
          <w:numId w:val="9"/>
        </w:numPr>
        <w:tabs>
          <w:tab w:val="left" w:pos="1835"/>
        </w:tabs>
        <w:spacing w:before="128" w:line="249" w:lineRule="auto"/>
        <w:ind w:right="1246" w:firstLine="0"/>
        <w:jc w:val="both"/>
        <w:rPr>
          <w:sz w:val="20"/>
        </w:rPr>
      </w:pPr>
      <w:r>
        <w:rPr>
          <w:sz w:val="20"/>
        </w:rPr>
        <w:t>It has been suggested by entrepreneurs that the Government should exercise more flexibility with monetary policies and provide incentives to the private sector — as has  been done in other countries that maintain progressive social models, while easing exchange and loosening price controls — so as to ensure that entrepreneurs are not driven out of business by high replacement costs and a feeling of insecurity, which discourages domestic and international investment.</w:t>
      </w:r>
    </w:p>
    <w:p w:rsidR="0022421C" w:rsidRDefault="0022421C">
      <w:pPr>
        <w:pStyle w:val="BodyText"/>
        <w:spacing w:before="9"/>
        <w:rPr>
          <w:sz w:val="30"/>
        </w:rPr>
      </w:pPr>
    </w:p>
    <w:p w:rsidR="0022421C" w:rsidRDefault="00EC796E">
      <w:pPr>
        <w:pStyle w:val="Heading2"/>
        <w:numPr>
          <w:ilvl w:val="0"/>
          <w:numId w:val="9"/>
        </w:numPr>
        <w:tabs>
          <w:tab w:val="left" w:pos="1265"/>
          <w:tab w:val="left" w:pos="1266"/>
        </w:tabs>
        <w:ind w:hanging="502"/>
      </w:pPr>
      <w:bookmarkStart w:id="4" w:name="_TOC_250009"/>
      <w:r>
        <w:t>Obstacles to the enjoyment of human rights: economic</w:t>
      </w:r>
      <w:r>
        <w:rPr>
          <w:spacing w:val="-5"/>
        </w:rPr>
        <w:t xml:space="preserve"> </w:t>
      </w:r>
      <w:bookmarkEnd w:id="4"/>
      <w:r>
        <w:t>warfare</w:t>
      </w:r>
    </w:p>
    <w:p w:rsidR="0022421C" w:rsidRDefault="0022421C">
      <w:pPr>
        <w:pStyle w:val="BodyText"/>
        <w:spacing w:before="5"/>
        <w:rPr>
          <w:b/>
          <w:sz w:val="21"/>
        </w:rPr>
      </w:pPr>
    </w:p>
    <w:p w:rsidR="0022421C" w:rsidRDefault="00EC796E">
      <w:pPr>
        <w:pStyle w:val="ListParagraph"/>
        <w:numPr>
          <w:ilvl w:val="0"/>
          <w:numId w:val="8"/>
        </w:numPr>
        <w:tabs>
          <w:tab w:val="left" w:pos="1835"/>
        </w:tabs>
        <w:spacing w:before="0" w:line="249" w:lineRule="auto"/>
        <w:ind w:right="1248" w:firstLine="0"/>
        <w:jc w:val="both"/>
        <w:rPr>
          <w:sz w:val="20"/>
        </w:rPr>
      </w:pPr>
      <w:r>
        <w:rPr>
          <w:sz w:val="20"/>
        </w:rPr>
        <w:t>The Independent Expert inquired from the Government and the opposition about the impact of measures adopted by several States aimed directly and indirectly at affecting the functioning</w:t>
      </w:r>
      <w:r>
        <w:rPr>
          <w:spacing w:val="4"/>
          <w:sz w:val="20"/>
        </w:rPr>
        <w:t xml:space="preserve"> </w:t>
      </w:r>
      <w:r>
        <w:rPr>
          <w:sz w:val="20"/>
        </w:rPr>
        <w:t>of</w:t>
      </w:r>
      <w:r>
        <w:rPr>
          <w:spacing w:val="5"/>
          <w:sz w:val="20"/>
        </w:rPr>
        <w:t xml:space="preserve"> </w:t>
      </w:r>
      <w:r>
        <w:rPr>
          <w:sz w:val="20"/>
        </w:rPr>
        <w:t>the</w:t>
      </w:r>
      <w:r>
        <w:rPr>
          <w:spacing w:val="6"/>
          <w:sz w:val="20"/>
        </w:rPr>
        <w:t xml:space="preserve"> </w:t>
      </w:r>
      <w:r>
        <w:rPr>
          <w:sz w:val="20"/>
        </w:rPr>
        <w:t>Venezuelan</w:t>
      </w:r>
      <w:r>
        <w:rPr>
          <w:spacing w:val="5"/>
          <w:sz w:val="20"/>
        </w:rPr>
        <w:t xml:space="preserve"> </w:t>
      </w:r>
      <w:r>
        <w:rPr>
          <w:sz w:val="20"/>
        </w:rPr>
        <w:t>economy.</w:t>
      </w:r>
      <w:r>
        <w:rPr>
          <w:spacing w:val="8"/>
          <w:sz w:val="20"/>
        </w:rPr>
        <w:t xml:space="preserve"> </w:t>
      </w:r>
      <w:r>
        <w:rPr>
          <w:sz w:val="20"/>
        </w:rPr>
        <w:t>He</w:t>
      </w:r>
      <w:r>
        <w:rPr>
          <w:spacing w:val="6"/>
          <w:sz w:val="20"/>
        </w:rPr>
        <w:t xml:space="preserve"> </w:t>
      </w:r>
      <w:r>
        <w:rPr>
          <w:sz w:val="20"/>
        </w:rPr>
        <w:t>also</w:t>
      </w:r>
      <w:r>
        <w:rPr>
          <w:spacing w:val="7"/>
          <w:sz w:val="20"/>
        </w:rPr>
        <w:t xml:space="preserve"> </w:t>
      </w:r>
      <w:r>
        <w:rPr>
          <w:sz w:val="20"/>
        </w:rPr>
        <w:t>looked</w:t>
      </w:r>
      <w:r>
        <w:rPr>
          <w:spacing w:val="6"/>
          <w:sz w:val="20"/>
        </w:rPr>
        <w:t xml:space="preserve"> </w:t>
      </w:r>
      <w:r>
        <w:rPr>
          <w:sz w:val="20"/>
        </w:rPr>
        <w:t>at</w:t>
      </w:r>
      <w:r>
        <w:rPr>
          <w:spacing w:val="7"/>
          <w:sz w:val="20"/>
        </w:rPr>
        <w:t xml:space="preserve"> </w:t>
      </w:r>
      <w:r>
        <w:rPr>
          <w:sz w:val="20"/>
        </w:rPr>
        <w:t>the</w:t>
      </w:r>
      <w:r>
        <w:rPr>
          <w:spacing w:val="6"/>
          <w:sz w:val="20"/>
        </w:rPr>
        <w:t xml:space="preserve"> </w:t>
      </w:r>
      <w:r>
        <w:rPr>
          <w:sz w:val="20"/>
        </w:rPr>
        <w:t>problem</w:t>
      </w:r>
      <w:r>
        <w:rPr>
          <w:spacing w:val="3"/>
          <w:sz w:val="20"/>
        </w:rPr>
        <w:t xml:space="preserve"> </w:t>
      </w:r>
      <w:r>
        <w:rPr>
          <w:sz w:val="20"/>
        </w:rPr>
        <w:t>of</w:t>
      </w:r>
      <w:r>
        <w:rPr>
          <w:spacing w:val="4"/>
          <w:sz w:val="20"/>
        </w:rPr>
        <w:t xml:space="preserve"> </w:t>
      </w:r>
      <w:r>
        <w:rPr>
          <w:sz w:val="20"/>
        </w:rPr>
        <w:t>currency</w:t>
      </w:r>
    </w:p>
    <w:p w:rsidR="0022421C" w:rsidRDefault="0022421C">
      <w:pPr>
        <w:pStyle w:val="BodyText"/>
        <w:spacing w:before="0"/>
      </w:pPr>
    </w:p>
    <w:p w:rsidR="0022421C" w:rsidRDefault="00E50DF8">
      <w:pPr>
        <w:pStyle w:val="BodyText"/>
        <w:spacing w:before="8"/>
        <w:rPr>
          <w:sz w:val="13"/>
        </w:rPr>
      </w:pPr>
      <w:r>
        <w:rPr>
          <w:noProof/>
          <w:lang w:val="fr-CA" w:eastAsia="fr-CA" w:bidi="ar-SA"/>
        </w:rPr>
        <mc:AlternateContent>
          <mc:Choice Requires="wps">
            <w:drawing>
              <wp:anchor distT="0" distB="0" distL="0" distR="0" simplePos="0" relativeHeight="251654144" behindDoc="1" locked="0" layoutInCell="1" allowOverlap="1">
                <wp:simplePos x="0" y="0"/>
                <wp:positionH relativeFrom="page">
                  <wp:posOffset>1150620</wp:posOffset>
                </wp:positionH>
                <wp:positionV relativeFrom="paragraph">
                  <wp:posOffset>128270</wp:posOffset>
                </wp:positionV>
                <wp:extent cx="937260" cy="0"/>
                <wp:effectExtent l="7620" t="13970" r="7620" b="5080"/>
                <wp:wrapTopAndBottom/>
                <wp:docPr id="3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0.1pt" to="164.4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" strokeweight=".48pt">
                <w10:wrap type="topAndBottom" anchorx="page"/>
              </v:line>
            </w:pict>
          </mc:Fallback>
        </mc:AlternateContent>
      </w:r>
    </w:p>
    <w:p w:rsidR="0022421C" w:rsidRDefault="00EC796E">
      <w:pPr>
        <w:spacing w:before="72" w:line="254" w:lineRule="auto"/>
        <w:ind w:left="1266" w:right="1260" w:hanging="233"/>
        <w:rPr>
          <w:sz w:val="18"/>
        </w:rPr>
      </w:pPr>
      <w:r>
        <w:rPr>
          <w:position w:val="6"/>
          <w:sz w:val="12"/>
        </w:rPr>
        <w:t xml:space="preserve">34 </w:t>
      </w:r>
      <w:hyperlink r:id="rId83">
        <w:r>
          <w:rPr>
            <w:sz w:val="18"/>
          </w:rPr>
          <w:t>www.reuters.com/article/us-venezuela-oil/venezuelas-pdvsa-sues-oil-traders-over-corruption-scheme-</w:t>
        </w:r>
      </w:hyperlink>
      <w:r>
        <w:rPr>
          <w:sz w:val="18"/>
        </w:rPr>
        <w:t xml:space="preserve"> lawyer-idUSKCN1GL04U.</w:t>
      </w:r>
    </w:p>
    <w:p w:rsidR="0022421C" w:rsidRDefault="00EC796E">
      <w:pPr>
        <w:spacing w:line="256" w:lineRule="auto"/>
        <w:ind w:left="1266" w:right="1920" w:hanging="233"/>
        <w:rPr>
          <w:sz w:val="18"/>
        </w:rPr>
      </w:pPr>
      <w:r>
        <w:rPr>
          <w:position w:val="6"/>
          <w:sz w:val="12"/>
        </w:rPr>
        <w:t xml:space="preserve">35 </w:t>
      </w:r>
      <w:hyperlink r:id="rId84">
        <w:r>
          <w:rPr>
            <w:sz w:val="18"/>
          </w:rPr>
          <w:t>www.insightcrime.org/news/analysis/evolution-militarization-venezuela-drug-trade-report/;</w:t>
        </w:r>
      </w:hyperlink>
      <w:r>
        <w:rPr>
          <w:sz w:val="18"/>
        </w:rPr>
        <w:t xml:space="preserve"> https://d2071andvip0wj.cloudfront.net/065-containing-the-shock-waves-from-venezuela.pdf.</w:t>
      </w:r>
    </w:p>
    <w:p w:rsidR="0022421C" w:rsidRDefault="00EC796E">
      <w:pPr>
        <w:spacing w:line="203" w:lineRule="exact"/>
        <w:ind w:left="1033"/>
        <w:rPr>
          <w:sz w:val="18"/>
        </w:rPr>
      </w:pPr>
      <w:r>
        <w:rPr>
          <w:position w:val="6"/>
          <w:sz w:val="12"/>
        </w:rPr>
        <w:t xml:space="preserve">36 </w:t>
      </w:r>
      <w:hyperlink r:id="rId85">
        <w:r>
          <w:rPr>
            <w:sz w:val="18"/>
          </w:rPr>
          <w:t>www.paho.org/ven/index.php?option=com_content&amp;view=article&amp;id=419:mas-de-450-trabajadores-</w:t>
        </w:r>
      </w:hyperlink>
    </w:p>
    <w:p w:rsidR="0022421C" w:rsidRPr="00EC796E" w:rsidRDefault="00EC796E">
      <w:pPr>
        <w:spacing w:before="10" w:line="256" w:lineRule="auto"/>
        <w:ind w:left="1266" w:right="2606"/>
        <w:rPr>
          <w:sz w:val="18"/>
          <w:lang w:val="es-MX"/>
        </w:rPr>
      </w:pPr>
      <w:r w:rsidRPr="00EC796E">
        <w:rPr>
          <w:sz w:val="18"/>
          <w:lang w:val="es-MX"/>
        </w:rPr>
        <w:t>de-salud-venezolanos-han-sido-entrenados-por-la-ops-para-el-manejo-de-casos-de- malaria&amp;Itemid=0.</w:t>
      </w:r>
    </w:p>
    <w:p w:rsidR="0022421C" w:rsidRPr="00EC796E" w:rsidRDefault="00EC796E">
      <w:pPr>
        <w:spacing w:line="203" w:lineRule="exact"/>
        <w:ind w:left="1033"/>
        <w:rPr>
          <w:sz w:val="18"/>
          <w:lang w:val="es-MX"/>
        </w:rPr>
      </w:pPr>
      <w:r w:rsidRPr="00EC796E">
        <w:rPr>
          <w:position w:val="6"/>
          <w:sz w:val="12"/>
          <w:lang w:val="es-MX"/>
        </w:rPr>
        <w:t xml:space="preserve">37 </w:t>
      </w:r>
      <w:hyperlink r:id="rId86">
        <w:r w:rsidRPr="00EC796E">
          <w:rPr>
            <w:sz w:val="18"/>
            <w:lang w:val="es-MX"/>
          </w:rPr>
          <w:t>www.reuters.com/article/us-venezuela-bonds-q-a/implications-of-venezuelas-proposed-foreign-debt-</w:t>
        </w:r>
      </w:hyperlink>
    </w:p>
    <w:p w:rsidR="0022421C" w:rsidRDefault="004C0305">
      <w:pPr>
        <w:spacing w:before="14"/>
        <w:ind w:left="1266"/>
        <w:rPr>
          <w:sz w:val="18"/>
        </w:rPr>
      </w:pPr>
      <w:hyperlink r:id="rId87">
        <w:r w:rsidR="00EC796E">
          <w:rPr>
            <w:sz w:val="18"/>
          </w:rPr>
          <w:t xml:space="preserve">restructuring-idUSKBN1D3250. </w:t>
        </w:r>
      </w:hyperlink>
      <w:r w:rsidR="00EC796E">
        <w:rPr>
          <w:sz w:val="18"/>
        </w:rPr>
        <w:t>See the guiding principles on foreign debt and human</w:t>
      </w:r>
      <w:r w:rsidR="00EC796E">
        <w:rPr>
          <w:spacing w:val="-18"/>
          <w:sz w:val="18"/>
        </w:rPr>
        <w:t xml:space="preserve"> </w:t>
      </w:r>
      <w:r w:rsidR="00EC796E">
        <w:rPr>
          <w:sz w:val="18"/>
        </w:rPr>
        <w:t>rights.</w:t>
      </w:r>
    </w:p>
    <w:p w:rsidR="0022421C" w:rsidRDefault="00EC796E">
      <w:pPr>
        <w:spacing w:before="10" w:line="254" w:lineRule="auto"/>
        <w:ind w:left="1266" w:right="1337" w:hanging="233"/>
        <w:rPr>
          <w:sz w:val="18"/>
        </w:rPr>
      </w:pPr>
      <w:r>
        <w:rPr>
          <w:position w:val="6"/>
          <w:sz w:val="12"/>
        </w:rPr>
        <w:t xml:space="preserve">38 </w:t>
      </w:r>
      <w:hyperlink r:id="rId88">
        <w:r>
          <w:rPr>
            <w:sz w:val="18"/>
          </w:rPr>
          <w:t>www.reuters.com/article/us-venezuela-bonds-q-a/implications-of-venezuelas-proposed-foreign-debt-</w:t>
        </w:r>
      </w:hyperlink>
      <w:r>
        <w:rPr>
          <w:sz w:val="18"/>
        </w:rPr>
        <w:t xml:space="preserve"> </w:t>
      </w:r>
      <w:hyperlink r:id="rId89">
        <w:r>
          <w:rPr>
            <w:sz w:val="18"/>
          </w:rPr>
          <w:t xml:space="preserve">restructuring-idUSKBN1D3250. </w:t>
        </w:r>
      </w:hyperlink>
      <w:r>
        <w:rPr>
          <w:sz w:val="18"/>
        </w:rPr>
        <w:t>See the guiding principles on foreign debt and human</w:t>
      </w:r>
      <w:r>
        <w:rPr>
          <w:spacing w:val="-14"/>
          <w:sz w:val="18"/>
        </w:rPr>
        <w:t xml:space="preserve"> </w:t>
      </w:r>
      <w:r>
        <w:rPr>
          <w:sz w:val="18"/>
        </w:rPr>
        <w:t>rights.</w:t>
      </w:r>
    </w:p>
    <w:p w:rsidR="0022421C" w:rsidRDefault="00EC796E">
      <w:pPr>
        <w:spacing w:line="256" w:lineRule="auto"/>
        <w:ind w:left="1266" w:right="1456" w:hanging="233"/>
        <w:rPr>
          <w:sz w:val="18"/>
        </w:rPr>
      </w:pPr>
      <w:r>
        <w:rPr>
          <w:position w:val="6"/>
          <w:sz w:val="12"/>
        </w:rPr>
        <w:t xml:space="preserve">39 </w:t>
      </w:r>
      <w:r>
        <w:rPr>
          <w:sz w:val="18"/>
        </w:rPr>
        <w:t xml:space="preserve">Lauren Leatherby, “Venezuela’s economic and political crisis in charts”, </w:t>
      </w:r>
      <w:r>
        <w:rPr>
          <w:i/>
          <w:sz w:val="18"/>
        </w:rPr>
        <w:t>Financial Times</w:t>
      </w:r>
      <w:r>
        <w:rPr>
          <w:sz w:val="18"/>
        </w:rPr>
        <w:t>, 25 July 2017.</w:t>
      </w:r>
    </w:p>
    <w:p w:rsidR="0022421C" w:rsidRDefault="00EC796E">
      <w:pPr>
        <w:spacing w:line="203" w:lineRule="exact"/>
        <w:ind w:left="1033"/>
        <w:rPr>
          <w:sz w:val="18"/>
        </w:rPr>
      </w:pPr>
      <w:r>
        <w:rPr>
          <w:position w:val="6"/>
          <w:sz w:val="12"/>
        </w:rPr>
        <w:t xml:space="preserve">40 </w:t>
      </w:r>
      <w:hyperlink r:id="rId90">
        <w:r>
          <w:rPr>
            <w:sz w:val="18"/>
          </w:rPr>
          <w:t>www.ilo.org/gb/GBSessions/GB320/ins/WCMS_237898/lang--en/index.htm.</w:t>
        </w:r>
      </w:hyperlink>
    </w:p>
    <w:p w:rsidR="0022421C" w:rsidRDefault="00EC796E">
      <w:pPr>
        <w:spacing w:before="7" w:line="254" w:lineRule="auto"/>
        <w:ind w:left="1266" w:right="2193" w:hanging="233"/>
        <w:rPr>
          <w:sz w:val="18"/>
        </w:rPr>
      </w:pPr>
      <w:r>
        <w:rPr>
          <w:position w:val="6"/>
          <w:sz w:val="12"/>
        </w:rPr>
        <w:t xml:space="preserve">41 </w:t>
      </w:r>
      <w:hyperlink r:id="rId91">
        <w:r>
          <w:rPr>
            <w:sz w:val="18"/>
          </w:rPr>
          <w:t>www.ilo.org/global/about-the-ilo/newsroom/news/WCMS_622567/lang--en/index.htm;</w:t>
        </w:r>
      </w:hyperlink>
      <w:r>
        <w:rPr>
          <w:sz w:val="18"/>
        </w:rPr>
        <w:t xml:space="preserve"> </w:t>
      </w:r>
      <w:hyperlink r:id="rId92">
        <w:r>
          <w:rPr>
            <w:sz w:val="18"/>
          </w:rPr>
          <w:t>www.ilo.org/wcmsp5/groups/public/---ed_norm/---relconf/documents/meetingdocument/</w:t>
        </w:r>
      </w:hyperlink>
      <w:r>
        <w:rPr>
          <w:sz w:val="18"/>
        </w:rPr>
        <w:t xml:space="preserve"> wcms_619151.pdf;</w:t>
      </w:r>
    </w:p>
    <w:p w:rsidR="0022421C" w:rsidRDefault="004C0305">
      <w:pPr>
        <w:spacing w:before="1"/>
        <w:ind w:left="1266"/>
        <w:rPr>
          <w:sz w:val="18"/>
        </w:rPr>
      </w:pPr>
      <w:hyperlink r:id="rId93">
        <w:r w:rsidR="00EC796E">
          <w:rPr>
            <w:sz w:val="18"/>
          </w:rPr>
          <w:t>www.ilo.org/wcmsp5/groups/public/---ed_norm/---relconf/documents/meetingdocument/wcms</w:t>
        </w:r>
      </w:hyperlink>
    </w:p>
    <w:p w:rsidR="0022421C" w:rsidRDefault="00EC796E">
      <w:pPr>
        <w:spacing w:before="14"/>
        <w:ind w:left="1266"/>
        <w:rPr>
          <w:sz w:val="18"/>
        </w:rPr>
      </w:pPr>
      <w:r>
        <w:rPr>
          <w:sz w:val="18"/>
        </w:rPr>
        <w:t>_546649.pdf.</w:t>
      </w:r>
    </w:p>
    <w:p w:rsidR="0022421C" w:rsidRDefault="0022421C">
      <w:pPr>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BodyText"/>
        <w:spacing w:before="91" w:line="249" w:lineRule="auto"/>
        <w:ind w:left="1266" w:right="1245"/>
        <w:jc w:val="both"/>
      </w:pPr>
      <w:r>
        <w:t>speculation, one of the preferred tools to destabilize targeted economies, and the activities of credit rating agencies,</w:t>
      </w:r>
      <w:r>
        <w:rPr>
          <w:position w:val="6"/>
          <w:sz w:val="12"/>
        </w:rPr>
        <w:t xml:space="preserve">42 </w:t>
      </w:r>
      <w:r>
        <w:t>which, although they have neither democratic legitimacy nor oversight, have a significant impact on the financial ability of States to issue bonds and obtain financing. The Banco Central de Venezuela informed him that risk rating agencies, primarily Standard &amp; Poor’s, Moody’s and Fitch, have consistently issued negative ratings based on the country’s ability to make external payments, forgetting that the Government has a history of excellent debt response. That has had a significant effect on the country’s risk level and has essentially shut down its possibilities of accessing the financial</w:t>
      </w:r>
      <w:r>
        <w:rPr>
          <w:spacing w:val="-18"/>
        </w:rPr>
        <w:t xml:space="preserve"> </w:t>
      </w:r>
      <w:r>
        <w:t>market.</w:t>
      </w:r>
    </w:p>
    <w:p w:rsidR="0022421C" w:rsidRDefault="00EC796E">
      <w:pPr>
        <w:pStyle w:val="ListParagraph"/>
        <w:numPr>
          <w:ilvl w:val="0"/>
          <w:numId w:val="8"/>
        </w:numPr>
        <w:tabs>
          <w:tab w:val="left" w:pos="1835"/>
        </w:tabs>
        <w:spacing w:before="126" w:line="249" w:lineRule="auto"/>
        <w:ind w:right="1243" w:firstLine="0"/>
        <w:jc w:val="both"/>
        <w:rPr>
          <w:sz w:val="20"/>
        </w:rPr>
      </w:pPr>
      <w:r>
        <w:rPr>
          <w:sz w:val="20"/>
        </w:rPr>
        <w:t>Illicit flows, or the illegal transferring of funds from one jurisdiction to another, has had an adverse impact on the ability of States to meet their financial obligations, as has the use of tax havens. International cooperation is necessary to ensure the repatriation of these funds.</w:t>
      </w:r>
      <w:r>
        <w:rPr>
          <w:position w:val="6"/>
          <w:sz w:val="12"/>
        </w:rPr>
        <w:t xml:space="preserve">43 </w:t>
      </w:r>
      <w:r>
        <w:rPr>
          <w:sz w:val="20"/>
        </w:rPr>
        <w:t xml:space="preserve">It also appears that international criminal groups are responsible for the theft of public resources, food items and medicines, which have found their way into neighbouring countries. The United Nations Office on Drugs and Crime (UNODC) can help States tackle some of these problems. There have been cases of hoarding </w:t>
      </w:r>
      <w:r>
        <w:rPr>
          <w:position w:val="6"/>
          <w:sz w:val="12"/>
        </w:rPr>
        <w:t xml:space="preserve">44 </w:t>
      </w:r>
      <w:r>
        <w:rPr>
          <w:sz w:val="20"/>
        </w:rPr>
        <w:t>of food, medicines and personal hygiene items, with the items subsequently released onto the black market.</w:t>
      </w:r>
      <w:r>
        <w:rPr>
          <w:position w:val="6"/>
          <w:sz w:val="12"/>
        </w:rPr>
        <w:t xml:space="preserve">45 </w:t>
      </w:r>
      <w:r>
        <w:rPr>
          <w:sz w:val="20"/>
        </w:rPr>
        <w:t>In some cases, the hoarding has been so prolonged that hidden food and medicines have perished.</w:t>
      </w:r>
      <w:r>
        <w:rPr>
          <w:position w:val="6"/>
          <w:sz w:val="12"/>
        </w:rPr>
        <w:t xml:space="preserve">46 </w:t>
      </w:r>
      <w:r>
        <w:rPr>
          <w:sz w:val="20"/>
        </w:rPr>
        <w:t>Government officials also shared concerns about the widespread sabotage of public property,</w:t>
      </w:r>
      <w:r>
        <w:rPr>
          <w:position w:val="6"/>
          <w:sz w:val="12"/>
        </w:rPr>
        <w:t xml:space="preserve">47 </w:t>
      </w:r>
      <w:r>
        <w:rPr>
          <w:sz w:val="20"/>
        </w:rPr>
        <w:t>arson attacks on public buildings, buses, ambulances, hospitals, maternity wards and other institutions, destruction of electricity and telephone lines, paramilitarism</w:t>
      </w:r>
      <w:r>
        <w:rPr>
          <w:position w:val="6"/>
          <w:sz w:val="12"/>
        </w:rPr>
        <w:t>48</w:t>
      </w:r>
      <w:r>
        <w:rPr>
          <w:sz w:val="12"/>
        </w:rPr>
        <w:t xml:space="preserve"> </w:t>
      </w:r>
      <w:r>
        <w:rPr>
          <w:sz w:val="20"/>
        </w:rPr>
        <w:t>in frontier regions</w:t>
      </w:r>
      <w:r>
        <w:rPr>
          <w:position w:val="6"/>
          <w:sz w:val="12"/>
        </w:rPr>
        <w:t xml:space="preserve">49 </w:t>
      </w:r>
      <w:r>
        <w:rPr>
          <w:sz w:val="20"/>
        </w:rPr>
        <w:t>and other violent acts tantamount to</w:t>
      </w:r>
      <w:r>
        <w:rPr>
          <w:spacing w:val="-16"/>
          <w:sz w:val="20"/>
        </w:rPr>
        <w:t xml:space="preserve"> </w:t>
      </w:r>
      <w:r>
        <w:rPr>
          <w:sz w:val="20"/>
        </w:rPr>
        <w:t>terrorism.</w:t>
      </w:r>
    </w:p>
    <w:p w:rsidR="0022421C" w:rsidRDefault="0022421C">
      <w:pPr>
        <w:pStyle w:val="BodyText"/>
        <w:spacing w:before="4"/>
        <w:rPr>
          <w:sz w:val="31"/>
        </w:rPr>
      </w:pPr>
    </w:p>
    <w:p w:rsidR="0022421C" w:rsidRDefault="00EC796E">
      <w:pPr>
        <w:pStyle w:val="Heading2"/>
        <w:numPr>
          <w:ilvl w:val="0"/>
          <w:numId w:val="9"/>
        </w:numPr>
        <w:tabs>
          <w:tab w:val="left" w:pos="1265"/>
          <w:tab w:val="left" w:pos="1266"/>
        </w:tabs>
      </w:pPr>
      <w:bookmarkStart w:id="5" w:name="_TOC_250008"/>
      <w:r>
        <w:t>Multilateralism and the principle of</w:t>
      </w:r>
      <w:r>
        <w:rPr>
          <w:spacing w:val="-7"/>
        </w:rPr>
        <w:t xml:space="preserve"> </w:t>
      </w:r>
      <w:bookmarkEnd w:id="5"/>
      <w:r>
        <w:t>non-intervention</w:t>
      </w:r>
    </w:p>
    <w:p w:rsidR="0022421C" w:rsidRDefault="0022421C">
      <w:pPr>
        <w:pStyle w:val="BodyText"/>
        <w:spacing w:before="5"/>
        <w:rPr>
          <w:b/>
          <w:sz w:val="21"/>
        </w:rPr>
      </w:pPr>
    </w:p>
    <w:p w:rsidR="0022421C" w:rsidRDefault="00EC796E">
      <w:pPr>
        <w:pStyle w:val="ListParagraph"/>
        <w:numPr>
          <w:ilvl w:val="0"/>
          <w:numId w:val="8"/>
        </w:numPr>
        <w:tabs>
          <w:tab w:val="left" w:pos="1835"/>
        </w:tabs>
        <w:spacing w:before="0" w:line="249" w:lineRule="auto"/>
        <w:ind w:right="1247" w:firstLine="0"/>
        <w:jc w:val="both"/>
        <w:rPr>
          <w:sz w:val="20"/>
        </w:rPr>
      </w:pPr>
      <w:r>
        <w:rPr>
          <w:sz w:val="20"/>
        </w:rPr>
        <w:t xml:space="preserve">The Charter of the United Nations rests on the philosophy of multilateralism, a commitment to international cooperation, and the sovereign equality of States. Countries must not be isolated and boycotted, but helped in strengthening their democratic institutions. Over the past sixty years, non-conventional economic wars have been waged against Cuba, </w:t>
      </w:r>
      <w:r>
        <w:rPr>
          <w:position w:val="6"/>
          <w:sz w:val="12"/>
        </w:rPr>
        <w:t xml:space="preserve">50 </w:t>
      </w:r>
      <w:r>
        <w:rPr>
          <w:sz w:val="20"/>
        </w:rPr>
        <w:t xml:space="preserve">Chile, </w:t>
      </w:r>
      <w:r>
        <w:rPr>
          <w:position w:val="6"/>
          <w:sz w:val="12"/>
        </w:rPr>
        <w:t xml:space="preserve">51 </w:t>
      </w:r>
      <w:r>
        <w:rPr>
          <w:sz w:val="20"/>
        </w:rPr>
        <w:t xml:space="preserve">Nicaragua, </w:t>
      </w:r>
      <w:r>
        <w:rPr>
          <w:position w:val="6"/>
          <w:sz w:val="12"/>
        </w:rPr>
        <w:t xml:space="preserve">52 </w:t>
      </w:r>
      <w:r>
        <w:rPr>
          <w:sz w:val="20"/>
        </w:rPr>
        <w:t xml:space="preserve">the Syrian Arab Republic </w:t>
      </w:r>
      <w:r>
        <w:rPr>
          <w:position w:val="6"/>
          <w:sz w:val="12"/>
        </w:rPr>
        <w:t xml:space="preserve">53 </w:t>
      </w:r>
      <w:r>
        <w:rPr>
          <w:sz w:val="20"/>
        </w:rPr>
        <w:t>and the</w:t>
      </w:r>
      <w:r>
        <w:rPr>
          <w:spacing w:val="2"/>
          <w:sz w:val="20"/>
        </w:rPr>
        <w:t xml:space="preserve"> </w:t>
      </w:r>
      <w:r>
        <w:rPr>
          <w:sz w:val="20"/>
        </w:rPr>
        <w:t>Bolivarian</w:t>
      </w:r>
    </w:p>
    <w:p w:rsidR="0022421C" w:rsidRDefault="0022421C">
      <w:pPr>
        <w:pStyle w:val="BodyText"/>
        <w:spacing w:before="0"/>
      </w:pPr>
    </w:p>
    <w:p w:rsidR="0022421C" w:rsidRDefault="00E50DF8">
      <w:pPr>
        <w:pStyle w:val="BodyText"/>
        <w:spacing w:before="3"/>
        <w:rPr>
          <w:sz w:val="10"/>
        </w:rPr>
      </w:pPr>
      <w:r>
        <w:rPr>
          <w:noProof/>
          <w:lang w:val="fr-CA" w:eastAsia="fr-CA" w:bidi="ar-SA"/>
        </w:rPr>
        <mc:AlternateContent>
          <mc:Choice Requires="wps">
            <w:drawing>
              <wp:anchor distT="0" distB="0" distL="0" distR="0" simplePos="0" relativeHeight="251655168" behindDoc="1" locked="0" layoutInCell="1" allowOverlap="1">
                <wp:simplePos x="0" y="0"/>
                <wp:positionH relativeFrom="page">
                  <wp:posOffset>1150620</wp:posOffset>
                </wp:positionH>
                <wp:positionV relativeFrom="paragraph">
                  <wp:posOffset>103505</wp:posOffset>
                </wp:positionV>
                <wp:extent cx="937260" cy="0"/>
                <wp:effectExtent l="7620" t="8255" r="7620" b="10795"/>
                <wp:wrapTopAndBottom/>
                <wp:docPr id="30"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8.15pt" to="164.4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" strokeweight=".48pt">
                <w10:wrap type="topAndBottom" anchorx="page"/>
              </v:line>
            </w:pict>
          </mc:Fallback>
        </mc:AlternateContent>
      </w:r>
    </w:p>
    <w:p w:rsidR="0022421C" w:rsidRDefault="00EC796E">
      <w:pPr>
        <w:spacing w:before="72"/>
        <w:ind w:left="1033"/>
        <w:rPr>
          <w:sz w:val="18"/>
        </w:rPr>
      </w:pPr>
      <w:r>
        <w:rPr>
          <w:position w:val="6"/>
          <w:sz w:val="12"/>
        </w:rPr>
        <w:t xml:space="preserve">42 </w:t>
      </w:r>
      <w:r>
        <w:rPr>
          <w:sz w:val="18"/>
        </w:rPr>
        <w:t>https://tradingeconomics.com/venezuela/rating.</w:t>
      </w:r>
    </w:p>
    <w:p w:rsidR="0022421C" w:rsidRDefault="00EC796E">
      <w:pPr>
        <w:spacing w:before="10"/>
        <w:ind w:left="1033"/>
        <w:rPr>
          <w:sz w:val="18"/>
        </w:rPr>
      </w:pPr>
      <w:r>
        <w:rPr>
          <w:position w:val="6"/>
          <w:sz w:val="12"/>
        </w:rPr>
        <w:t xml:space="preserve">43 </w:t>
      </w:r>
      <w:r>
        <w:rPr>
          <w:sz w:val="18"/>
        </w:rPr>
        <w:t>See Human Rights Council resolution 34/11.</w:t>
      </w:r>
    </w:p>
    <w:p w:rsidR="0022421C" w:rsidRPr="00EC796E" w:rsidRDefault="00EC796E">
      <w:pPr>
        <w:spacing w:before="7"/>
        <w:ind w:left="1033"/>
        <w:rPr>
          <w:sz w:val="18"/>
          <w:lang w:val="es-MX"/>
        </w:rPr>
      </w:pPr>
      <w:r w:rsidRPr="00EC796E">
        <w:rPr>
          <w:position w:val="6"/>
          <w:sz w:val="12"/>
          <w:lang w:val="es-MX"/>
        </w:rPr>
        <w:t xml:space="preserve">44 </w:t>
      </w:r>
      <w:r w:rsidRPr="00EC796E">
        <w:rPr>
          <w:sz w:val="18"/>
          <w:lang w:val="es-MX"/>
        </w:rPr>
        <w:t>https://venezuelanalysis.com/news/11861.</w:t>
      </w:r>
    </w:p>
    <w:p w:rsidR="0022421C" w:rsidRPr="00EC796E" w:rsidRDefault="00EC796E">
      <w:pPr>
        <w:spacing w:before="10" w:line="256" w:lineRule="auto"/>
        <w:ind w:left="1266" w:right="1456" w:hanging="233"/>
        <w:rPr>
          <w:sz w:val="18"/>
          <w:lang w:val="es-MX"/>
        </w:rPr>
      </w:pPr>
      <w:r w:rsidRPr="00EC796E">
        <w:rPr>
          <w:position w:val="6"/>
          <w:sz w:val="12"/>
          <w:lang w:val="es-MX"/>
        </w:rPr>
        <w:t xml:space="preserve">45 </w:t>
      </w:r>
      <w:hyperlink r:id="rId94">
        <w:r w:rsidRPr="00EC796E">
          <w:rPr>
            <w:sz w:val="18"/>
            <w:lang w:val="es-MX"/>
          </w:rPr>
          <w:t>www.el-nacional.com/noticias/economia/bachaqueros-venden-medicinas-para-tension-tiroides-</w:t>
        </w:r>
      </w:hyperlink>
      <w:r w:rsidRPr="00EC796E">
        <w:rPr>
          <w:sz w:val="18"/>
          <w:lang w:val="es-MX"/>
        </w:rPr>
        <w:t xml:space="preserve"> antibioticos_218920.</w:t>
      </w:r>
    </w:p>
    <w:p w:rsidR="0022421C" w:rsidRPr="00EC796E" w:rsidRDefault="00EC796E">
      <w:pPr>
        <w:spacing w:line="203" w:lineRule="exact"/>
        <w:ind w:left="1033"/>
        <w:rPr>
          <w:sz w:val="18"/>
          <w:lang w:val="es-MX"/>
        </w:rPr>
      </w:pPr>
      <w:r w:rsidRPr="00EC796E">
        <w:rPr>
          <w:position w:val="6"/>
          <w:sz w:val="12"/>
          <w:lang w:val="es-MX"/>
        </w:rPr>
        <w:t xml:space="preserve">46 </w:t>
      </w:r>
      <w:hyperlink r:id="rId95">
        <w:r w:rsidRPr="00EC796E">
          <w:rPr>
            <w:sz w:val="18"/>
            <w:lang w:val="es-MX"/>
          </w:rPr>
          <w:t>www.avn.info.ve/contenido/venezuela-revoluci%C3%B3n-asume-salud-como-derecho-humano-y-</w:t>
        </w:r>
      </w:hyperlink>
    </w:p>
    <w:p w:rsidR="0022421C" w:rsidRDefault="004C0305">
      <w:pPr>
        <w:spacing w:before="14"/>
        <w:ind w:left="1266"/>
        <w:rPr>
          <w:sz w:val="18"/>
        </w:rPr>
      </w:pPr>
      <w:hyperlink r:id="rId96">
        <w:r w:rsidR="00EC796E">
          <w:rPr>
            <w:sz w:val="18"/>
          </w:rPr>
          <w:t>social;</w:t>
        </w:r>
      </w:hyperlink>
    </w:p>
    <w:p w:rsidR="0022421C" w:rsidRDefault="004C0305">
      <w:pPr>
        <w:spacing w:before="14" w:line="254" w:lineRule="auto"/>
        <w:ind w:left="1266" w:right="1932"/>
        <w:rPr>
          <w:sz w:val="18"/>
        </w:rPr>
      </w:pPr>
      <w:hyperlink r:id="rId97">
        <w:r w:rsidR="00EC796E">
          <w:rPr>
            <w:w w:val="95"/>
            <w:sz w:val="18"/>
          </w:rPr>
          <w:t>www.japantimes.co.jp/news/2017/11/26/world/science-health-world/venezuela-government-</w:t>
        </w:r>
      </w:hyperlink>
      <w:r w:rsidR="00EC796E">
        <w:rPr>
          <w:w w:val="95"/>
          <w:sz w:val="18"/>
        </w:rPr>
        <w:t xml:space="preserve"> </w:t>
      </w:r>
      <w:r w:rsidR="00EC796E">
        <w:rPr>
          <w:sz w:val="18"/>
        </w:rPr>
        <w:t xml:space="preserve">distributes-medicine-amid-shortages-nearly-drugs/#.Wsu7pi5ubIU; </w:t>
      </w:r>
      <w:hyperlink r:id="rId98">
        <w:r w:rsidR="00EC796E">
          <w:rPr>
            <w:sz w:val="18"/>
          </w:rPr>
          <w:t>www.youtube.com/watch?v=PcnwUuCsHX8&amp;feature=youtu.be.</w:t>
        </w:r>
      </w:hyperlink>
    </w:p>
    <w:p w:rsidR="0022421C" w:rsidRDefault="00EC796E">
      <w:pPr>
        <w:spacing w:line="209" w:lineRule="exact"/>
        <w:ind w:left="1033"/>
        <w:rPr>
          <w:sz w:val="18"/>
        </w:rPr>
      </w:pPr>
      <w:r>
        <w:rPr>
          <w:position w:val="6"/>
          <w:sz w:val="12"/>
        </w:rPr>
        <w:t xml:space="preserve">47 </w:t>
      </w:r>
      <w:hyperlink r:id="rId99">
        <w:r>
          <w:rPr>
            <w:sz w:val="18"/>
          </w:rPr>
          <w:t>www.youtube.com/watch?v=v9AcrvknLEU.</w:t>
        </w:r>
      </w:hyperlink>
    </w:p>
    <w:p w:rsidR="0022421C" w:rsidRPr="00EC796E" w:rsidRDefault="00EC796E">
      <w:pPr>
        <w:spacing w:before="8" w:line="256" w:lineRule="auto"/>
        <w:ind w:left="1266" w:right="1456" w:hanging="233"/>
        <w:rPr>
          <w:sz w:val="18"/>
          <w:lang w:val="es-MX"/>
        </w:rPr>
      </w:pPr>
      <w:r w:rsidRPr="00EC796E">
        <w:rPr>
          <w:position w:val="6"/>
          <w:sz w:val="12"/>
          <w:lang w:val="es-MX"/>
        </w:rPr>
        <w:t xml:space="preserve">48 </w:t>
      </w:r>
      <w:hyperlink r:id="rId100">
        <w:r w:rsidRPr="00EC796E">
          <w:rPr>
            <w:sz w:val="18"/>
            <w:lang w:val="es-MX"/>
          </w:rPr>
          <w:t>http://misionverdad.com/la-guerra-en-venezuela/en-10-claves-paramilitarismo-y-violencia-en-</w:t>
        </w:r>
      </w:hyperlink>
      <w:r w:rsidRPr="00EC796E">
        <w:rPr>
          <w:sz w:val="18"/>
          <w:lang w:val="es-MX"/>
        </w:rPr>
        <w:t xml:space="preserve"> </w:t>
      </w:r>
      <w:hyperlink r:id="rId101">
        <w:r w:rsidRPr="00EC796E">
          <w:rPr>
            <w:sz w:val="18"/>
            <w:lang w:val="es-MX"/>
          </w:rPr>
          <w:t>venezuela%20;</w:t>
        </w:r>
      </w:hyperlink>
    </w:p>
    <w:p w:rsidR="0022421C" w:rsidRPr="00EC796E" w:rsidRDefault="004C0305">
      <w:pPr>
        <w:spacing w:line="254" w:lineRule="auto"/>
        <w:ind w:left="1266" w:right="1635"/>
        <w:rPr>
          <w:sz w:val="18"/>
          <w:lang w:val="es-MX"/>
        </w:rPr>
      </w:pPr>
      <w:hyperlink r:id="rId102">
        <w:r w:rsidR="00EC796E" w:rsidRPr="00EC796E">
          <w:rPr>
            <w:sz w:val="18"/>
            <w:lang w:val="es-MX"/>
          </w:rPr>
          <w:t>www.derechos.org.ve/paramilitares/funcion-del-paramilitarismo-en-el-contexto-venezolano;</w:t>
        </w:r>
      </w:hyperlink>
      <w:r w:rsidR="00EC796E" w:rsidRPr="00EC796E">
        <w:rPr>
          <w:sz w:val="18"/>
          <w:lang w:val="es-MX"/>
        </w:rPr>
        <w:t xml:space="preserve"> </w:t>
      </w:r>
      <w:hyperlink r:id="rId103">
        <w:r w:rsidR="00EC796E" w:rsidRPr="00EC796E">
          <w:rPr>
            <w:sz w:val="18"/>
            <w:lang w:val="es-MX"/>
          </w:rPr>
          <w:t>http://elvenezolanonews.com/grupos-paramilitares-intentan-dominar-frontera-entre-venezuela-y-</w:t>
        </w:r>
      </w:hyperlink>
      <w:r w:rsidR="00EC796E" w:rsidRPr="00EC796E">
        <w:rPr>
          <w:sz w:val="18"/>
          <w:lang w:val="es-MX"/>
        </w:rPr>
        <w:t xml:space="preserve"> colombia/.</w:t>
      </w:r>
    </w:p>
    <w:p w:rsidR="0022421C" w:rsidRPr="00EC796E" w:rsidRDefault="00EC796E">
      <w:pPr>
        <w:spacing w:line="209" w:lineRule="exact"/>
        <w:ind w:left="1033"/>
        <w:rPr>
          <w:sz w:val="18"/>
          <w:lang w:val="es-MX"/>
        </w:rPr>
      </w:pPr>
      <w:r w:rsidRPr="00EC796E">
        <w:rPr>
          <w:position w:val="6"/>
          <w:sz w:val="12"/>
          <w:lang w:val="es-MX"/>
        </w:rPr>
        <w:t xml:space="preserve">49 </w:t>
      </w:r>
      <w:hyperlink r:id="rId104">
        <w:r w:rsidRPr="00EC796E">
          <w:rPr>
            <w:sz w:val="18"/>
            <w:lang w:val="es-MX"/>
          </w:rPr>
          <w:t>www.venezuelasolidarity.co.uk/venezuela-closes-colombia-border-amid-paramilitary-violence/.</w:t>
        </w:r>
      </w:hyperlink>
    </w:p>
    <w:p w:rsidR="0022421C" w:rsidRPr="00EC796E" w:rsidRDefault="00EC796E">
      <w:pPr>
        <w:spacing w:before="6"/>
        <w:ind w:left="1033"/>
        <w:rPr>
          <w:sz w:val="18"/>
          <w:lang w:val="es-MX"/>
        </w:rPr>
      </w:pPr>
      <w:r w:rsidRPr="00EC796E">
        <w:rPr>
          <w:position w:val="6"/>
          <w:sz w:val="12"/>
          <w:lang w:val="es-MX"/>
        </w:rPr>
        <w:t xml:space="preserve">50 </w:t>
      </w:r>
      <w:hyperlink r:id="rId105">
        <w:r w:rsidRPr="00EC796E">
          <w:rPr>
            <w:sz w:val="18"/>
            <w:lang w:val="es-MX"/>
          </w:rPr>
          <w:t>www.amnestyusa.org/pdfs/amr250072009eng.pdf;</w:t>
        </w:r>
      </w:hyperlink>
    </w:p>
    <w:p w:rsidR="0022421C" w:rsidRDefault="004C0305">
      <w:pPr>
        <w:spacing w:before="14" w:line="254" w:lineRule="auto"/>
        <w:ind w:left="1266" w:right="1237"/>
        <w:rPr>
          <w:sz w:val="18"/>
        </w:rPr>
      </w:pPr>
      <w:hyperlink r:id="rId106">
        <w:r w:rsidR="00EC796E">
          <w:rPr>
            <w:sz w:val="18"/>
          </w:rPr>
          <w:t>www.cetim.ch/the-effects-of-the-us-embargo-against-cuba-and-the-reasons-of-the-urgent-need-to-lift-</w:t>
        </w:r>
      </w:hyperlink>
      <w:r w:rsidR="00EC796E">
        <w:rPr>
          <w:sz w:val="18"/>
        </w:rPr>
        <w:t xml:space="preserve"> </w:t>
      </w:r>
      <w:hyperlink r:id="rId107">
        <w:r w:rsidR="00EC796E">
          <w:rPr>
            <w:sz w:val="18"/>
          </w:rPr>
          <w:t>it/;</w:t>
        </w:r>
      </w:hyperlink>
      <w:r w:rsidR="00EC796E">
        <w:rPr>
          <w:sz w:val="18"/>
        </w:rPr>
        <w:t xml:space="preserve"> </w:t>
      </w:r>
      <w:hyperlink r:id="rId108">
        <w:r w:rsidR="00EC796E">
          <w:rPr>
            <w:sz w:val="18"/>
          </w:rPr>
          <w:t>www.cubavsbloqueo.cu/sites/default/files/InformeBloqueo2017/informe_de_cuba_sobre_bloqueo_20</w:t>
        </w:r>
      </w:hyperlink>
      <w:r w:rsidR="00EC796E">
        <w:rPr>
          <w:sz w:val="18"/>
        </w:rPr>
        <w:t xml:space="preserve"> </w:t>
      </w:r>
      <w:hyperlink r:id="rId109">
        <w:r w:rsidR="00EC796E">
          <w:rPr>
            <w:sz w:val="18"/>
          </w:rPr>
          <w:t>17_ingles.pdf;</w:t>
        </w:r>
      </w:hyperlink>
    </w:p>
    <w:p w:rsidR="0022421C" w:rsidRDefault="004C0305">
      <w:pPr>
        <w:spacing w:before="3"/>
        <w:ind w:left="1266"/>
        <w:rPr>
          <w:sz w:val="18"/>
        </w:rPr>
      </w:pPr>
      <w:hyperlink r:id="rId110">
        <w:r w:rsidR="00EC796E">
          <w:rPr>
            <w:sz w:val="18"/>
          </w:rPr>
          <w:t>www.sela.org/media/264635/t023600006305-0-cuba_ing.pdf.</w:t>
        </w:r>
      </w:hyperlink>
    </w:p>
    <w:p w:rsidR="0022421C" w:rsidRDefault="00EC796E">
      <w:pPr>
        <w:spacing w:before="8" w:line="256" w:lineRule="auto"/>
        <w:ind w:left="1266" w:right="1246" w:hanging="233"/>
        <w:rPr>
          <w:sz w:val="18"/>
        </w:rPr>
      </w:pPr>
      <w:r>
        <w:rPr>
          <w:position w:val="6"/>
          <w:sz w:val="12"/>
        </w:rPr>
        <w:t xml:space="preserve">51 </w:t>
      </w:r>
      <w:r>
        <w:rPr>
          <w:sz w:val="18"/>
        </w:rPr>
        <w:t xml:space="preserve">United States of America, </w:t>
      </w:r>
      <w:r>
        <w:rPr>
          <w:i/>
          <w:sz w:val="18"/>
        </w:rPr>
        <w:t xml:space="preserve">Covert Action in Chile, 1963–1973: staff report of the Select Committee to Study Governmental Operations with Respect to Intelligence Activities </w:t>
      </w:r>
      <w:r>
        <w:rPr>
          <w:sz w:val="18"/>
        </w:rPr>
        <w:t>(94th Congress, Washington, 1975);</w:t>
      </w:r>
    </w:p>
    <w:p w:rsidR="0022421C" w:rsidRDefault="00EC796E">
      <w:pPr>
        <w:spacing w:line="256" w:lineRule="auto"/>
        <w:ind w:left="1266" w:right="2175" w:firstLine="568"/>
        <w:rPr>
          <w:sz w:val="18"/>
        </w:rPr>
      </w:pPr>
      <w:r>
        <w:rPr>
          <w:sz w:val="18"/>
        </w:rPr>
        <w:t>National Security Council, “Options Paper on Chile” (NSSM 97), 3 No. 1970; “National Security Decision Memorandum 93, Policy Toward Chile”, 9 November 1970; “Report on CIA Chilean Task Force Activities, 15 September to 3 November 1970”.</w:t>
      </w:r>
    </w:p>
    <w:p w:rsidR="0022421C" w:rsidRDefault="0022421C">
      <w:pPr>
        <w:spacing w:line="256" w:lineRule="auto"/>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BodyText"/>
        <w:spacing w:before="91" w:line="249" w:lineRule="auto"/>
        <w:ind w:left="1266" w:right="1244"/>
        <w:jc w:val="both"/>
      </w:pPr>
      <w:r>
        <w:t>Republic of Venezuela in order to make their economies fail, facilitate regime change and impose a neo-liberal socioeconomic model. In order to discredit selected governments, failures in the field of human rights are maximized so as to make violent overthrow more palatable. Human rights are being “weaponized” against rivals. Yet, human rights are the heritage of every human being and should never be instrumentalized as weapons of demonization. Instead, measures of inclusion are necessary, as is reliance on the expertise of international organizations such as the United Nations Development Programme (UNDP),</w:t>
      </w:r>
      <w:r>
        <w:rPr>
          <w:spacing w:val="-31"/>
        </w:rPr>
        <w:t xml:space="preserve"> </w:t>
      </w:r>
      <w:r>
        <w:rPr>
          <w:position w:val="6"/>
          <w:sz w:val="12"/>
        </w:rPr>
        <w:t>54</w:t>
      </w:r>
      <w:r>
        <w:rPr>
          <w:spacing w:val="11"/>
          <w:position w:val="6"/>
          <w:sz w:val="12"/>
        </w:rPr>
        <w:t xml:space="preserve"> </w:t>
      </w:r>
      <w:r>
        <w:t>the</w:t>
      </w:r>
      <w:r>
        <w:rPr>
          <w:spacing w:val="48"/>
        </w:rPr>
        <w:t xml:space="preserve"> </w:t>
      </w:r>
      <w:r>
        <w:t>United</w:t>
      </w:r>
      <w:r>
        <w:rPr>
          <w:spacing w:val="49"/>
        </w:rPr>
        <w:t xml:space="preserve"> </w:t>
      </w:r>
      <w:r>
        <w:t>Nations  Children’s  Fund</w:t>
      </w:r>
      <w:r>
        <w:rPr>
          <w:spacing w:val="49"/>
        </w:rPr>
        <w:t xml:space="preserve"> </w:t>
      </w:r>
      <w:r>
        <w:t>(UNICEF),</w:t>
      </w:r>
      <w:r>
        <w:rPr>
          <w:spacing w:val="-29"/>
        </w:rPr>
        <w:t xml:space="preserve"> </w:t>
      </w:r>
      <w:r>
        <w:rPr>
          <w:position w:val="6"/>
          <w:sz w:val="12"/>
        </w:rPr>
        <w:t>55</w:t>
      </w:r>
      <w:r>
        <w:rPr>
          <w:spacing w:val="11"/>
          <w:position w:val="6"/>
          <w:sz w:val="12"/>
        </w:rPr>
        <w:t xml:space="preserve"> </w:t>
      </w:r>
      <w:r>
        <w:t>FAO,</w:t>
      </w:r>
      <w:r>
        <w:rPr>
          <w:spacing w:val="-27"/>
        </w:rPr>
        <w:t xml:space="preserve"> </w:t>
      </w:r>
      <w:r>
        <w:rPr>
          <w:position w:val="6"/>
          <w:sz w:val="12"/>
        </w:rPr>
        <w:t>56</w:t>
      </w:r>
      <w:r>
        <w:rPr>
          <w:spacing w:val="11"/>
          <w:position w:val="6"/>
          <w:sz w:val="12"/>
        </w:rPr>
        <w:t xml:space="preserve"> </w:t>
      </w:r>
      <w:r>
        <w:t>WHO,</w:t>
      </w:r>
      <w:r>
        <w:rPr>
          <w:spacing w:val="-29"/>
        </w:rPr>
        <w:t xml:space="preserve"> </w:t>
      </w:r>
      <w:r>
        <w:rPr>
          <w:position w:val="6"/>
          <w:sz w:val="12"/>
        </w:rPr>
        <w:t>57</w:t>
      </w:r>
      <w:r>
        <w:rPr>
          <w:spacing w:val="11"/>
          <w:position w:val="6"/>
          <w:sz w:val="12"/>
        </w:rPr>
        <w:t xml:space="preserve"> </w:t>
      </w:r>
      <w:r>
        <w:t>the</w:t>
      </w:r>
      <w:r>
        <w:rPr>
          <w:spacing w:val="49"/>
        </w:rPr>
        <w:t xml:space="preserve"> </w:t>
      </w:r>
      <w:r>
        <w:t>Joint United Nations Programme on HIV/AIDS (UNAIDS),</w:t>
      </w:r>
      <w:r>
        <w:rPr>
          <w:position w:val="6"/>
          <w:sz w:val="12"/>
        </w:rPr>
        <w:t xml:space="preserve">58 </w:t>
      </w:r>
      <w:r>
        <w:t xml:space="preserve">the Office of the United Nations High Commissioner for Refugees (UNHCR), </w:t>
      </w:r>
      <w:r>
        <w:rPr>
          <w:position w:val="6"/>
          <w:sz w:val="12"/>
        </w:rPr>
        <w:t xml:space="preserve">59 </w:t>
      </w:r>
      <w:r>
        <w:t xml:space="preserve">UNODC, </w:t>
      </w:r>
      <w:r>
        <w:rPr>
          <w:position w:val="6"/>
          <w:sz w:val="12"/>
        </w:rPr>
        <w:t xml:space="preserve">60 </w:t>
      </w:r>
      <w:r>
        <w:t xml:space="preserve">ILO, </w:t>
      </w:r>
      <w:r>
        <w:rPr>
          <w:position w:val="6"/>
          <w:sz w:val="12"/>
        </w:rPr>
        <w:t xml:space="preserve">61 </w:t>
      </w:r>
      <w:r>
        <w:t xml:space="preserve">the United Nations Educational, Scientific and Cultural Organization (UNESCO) </w:t>
      </w:r>
      <w:r>
        <w:rPr>
          <w:position w:val="6"/>
          <w:sz w:val="12"/>
        </w:rPr>
        <w:t xml:space="preserve">62 </w:t>
      </w:r>
      <w:r>
        <w:t>and the Pan American Health Organization,</w:t>
      </w:r>
      <w:r>
        <w:rPr>
          <w:position w:val="6"/>
          <w:sz w:val="12"/>
        </w:rPr>
        <w:t xml:space="preserve">63 </w:t>
      </w:r>
      <w:r>
        <w:t>among others, to provide effective advisory services and technical assistance.</w:t>
      </w:r>
    </w:p>
    <w:p w:rsidR="0022421C" w:rsidRDefault="00EC796E">
      <w:pPr>
        <w:pStyle w:val="ListParagraph"/>
        <w:numPr>
          <w:ilvl w:val="0"/>
          <w:numId w:val="8"/>
        </w:numPr>
        <w:tabs>
          <w:tab w:val="left" w:pos="1835"/>
        </w:tabs>
        <w:spacing w:before="131" w:line="249" w:lineRule="auto"/>
        <w:ind w:right="1247" w:firstLine="0"/>
        <w:jc w:val="both"/>
        <w:rPr>
          <w:sz w:val="20"/>
        </w:rPr>
      </w:pPr>
      <w:r>
        <w:rPr>
          <w:sz w:val="20"/>
        </w:rPr>
        <w:t>The principles of non-intervention</w:t>
      </w:r>
      <w:r>
        <w:rPr>
          <w:position w:val="6"/>
          <w:sz w:val="12"/>
        </w:rPr>
        <w:t xml:space="preserve">64 </w:t>
      </w:r>
      <w:r>
        <w:rPr>
          <w:sz w:val="20"/>
        </w:rPr>
        <w:t>and non-interference</w:t>
      </w:r>
      <w:r>
        <w:rPr>
          <w:position w:val="6"/>
          <w:sz w:val="12"/>
        </w:rPr>
        <w:t xml:space="preserve">65 </w:t>
      </w:r>
      <w:r>
        <w:rPr>
          <w:sz w:val="20"/>
        </w:rPr>
        <w:t>in the internal affairs of sovereign States belong to customary international law and have been reaffirmed in General Assembly resolutions, notably 2625 (XXV) and 3314 (XXIX), and in the 1993 Vienna Declaration and Programme of Action. Article 32 of the Charter of Economic Rights and Duties of States, adopted by the General Assembly in 1974, stipulates that no State may use or encourage the use of economic, political or any other type of measures to coerce another State in order to obtain from it the subordination of the exercise of its sovereign</w:t>
      </w:r>
      <w:r>
        <w:rPr>
          <w:spacing w:val="-21"/>
          <w:sz w:val="20"/>
        </w:rPr>
        <w:t xml:space="preserve"> </w:t>
      </w:r>
      <w:r>
        <w:rPr>
          <w:sz w:val="20"/>
        </w:rPr>
        <w:t>rights.</w:t>
      </w:r>
    </w:p>
    <w:p w:rsidR="0022421C" w:rsidRDefault="00EC796E">
      <w:pPr>
        <w:pStyle w:val="ListParagraph"/>
        <w:numPr>
          <w:ilvl w:val="0"/>
          <w:numId w:val="8"/>
        </w:numPr>
        <w:tabs>
          <w:tab w:val="left" w:pos="1835"/>
        </w:tabs>
        <w:spacing w:before="126" w:line="249" w:lineRule="auto"/>
        <w:ind w:right="1247" w:firstLine="0"/>
        <w:jc w:val="both"/>
        <w:rPr>
          <w:sz w:val="20"/>
        </w:rPr>
      </w:pPr>
      <w:r>
        <w:rPr>
          <w:sz w:val="20"/>
        </w:rPr>
        <w:t xml:space="preserve">In its judgment of 27 June 1986 concerning </w:t>
      </w:r>
      <w:r>
        <w:rPr>
          <w:i/>
          <w:sz w:val="20"/>
        </w:rPr>
        <w:t>Nicaragua v. United States</w:t>
      </w:r>
      <w:r>
        <w:rPr>
          <w:sz w:val="20"/>
        </w:rPr>
        <w:t>, the International Court of Justice quoted from resolution 2625 (XXV): “no State shall organize, assist, foment, finance, incite or tolerate subversive, terrorist or armed activities directed towards the violent overthrow of the regime of another State, or interfere in civil strife in another State”. In the context of the inter-American system, the Court cited the Convention on the Duties and Rights of States in the Event of Civil Strife, which was confirmed by resolution 78 adopted by the General Assembly of the Organization of American States on 21 April 1972, in which it resolves “To reiterate solemnly the need for the member states</w:t>
      </w:r>
      <w:r>
        <w:rPr>
          <w:spacing w:val="1"/>
          <w:sz w:val="20"/>
        </w:rPr>
        <w:t xml:space="preserve"> </w:t>
      </w:r>
      <w:r>
        <w:rPr>
          <w:sz w:val="20"/>
        </w:rPr>
        <w:t>of</w:t>
      </w:r>
    </w:p>
    <w:p w:rsidR="0022421C" w:rsidRDefault="00E50DF8">
      <w:pPr>
        <w:pStyle w:val="BodyText"/>
        <w:spacing w:before="10"/>
        <w:rPr>
          <w:sz w:val="15"/>
        </w:rPr>
      </w:pPr>
      <w:r>
        <w:rPr>
          <w:noProof/>
          <w:lang w:val="fr-CA" w:eastAsia="fr-CA" w:bidi="ar-SA"/>
        </w:rPr>
        <mc:AlternateContent>
          <mc:Choice Requires="wps">
            <w:drawing>
              <wp:anchor distT="0" distB="0" distL="0" distR="0" simplePos="0" relativeHeight="251656192" behindDoc="1" locked="0" layoutInCell="1" allowOverlap="1">
                <wp:simplePos x="0" y="0"/>
                <wp:positionH relativeFrom="page">
                  <wp:posOffset>1150620</wp:posOffset>
                </wp:positionH>
                <wp:positionV relativeFrom="paragraph">
                  <wp:posOffset>144145</wp:posOffset>
                </wp:positionV>
                <wp:extent cx="937260" cy="0"/>
                <wp:effectExtent l="7620" t="10795" r="7620" b="8255"/>
                <wp:wrapTopAndBottom/>
                <wp:docPr id="29"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1.35pt" to="164.4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" strokeweight=".48pt">
                <w10:wrap type="topAndBottom" anchorx="page"/>
              </v:line>
            </w:pict>
          </mc:Fallback>
        </mc:AlternateContent>
      </w:r>
    </w:p>
    <w:p w:rsidR="0022421C" w:rsidRPr="00EC796E" w:rsidRDefault="00EC796E">
      <w:pPr>
        <w:spacing w:before="72" w:line="254" w:lineRule="auto"/>
        <w:ind w:left="1266" w:right="1928" w:hanging="233"/>
        <w:rPr>
          <w:sz w:val="18"/>
          <w:lang w:val="es-MX"/>
        </w:rPr>
      </w:pPr>
      <w:r w:rsidRPr="00EC796E">
        <w:rPr>
          <w:position w:val="6"/>
          <w:sz w:val="12"/>
          <w:lang w:val="es-MX"/>
        </w:rPr>
        <w:t xml:space="preserve">52 </w:t>
      </w:r>
      <w:hyperlink r:id="rId111">
        <w:r w:rsidRPr="00EC796E">
          <w:rPr>
            <w:sz w:val="18"/>
            <w:lang w:val="es-MX"/>
          </w:rPr>
          <w:t>www.washingtonpost.com/archive/opinions/1989/08/27/uncle-sams-money-war-against-the-</w:t>
        </w:r>
      </w:hyperlink>
      <w:r w:rsidRPr="00EC796E">
        <w:rPr>
          <w:sz w:val="18"/>
          <w:lang w:val="es-MX"/>
        </w:rPr>
        <w:t xml:space="preserve"> sandinistas/f78e064a-1ca1-4e07-90d2-bebdeff1717d/?utm_term=.9dd20f649246.</w:t>
      </w:r>
    </w:p>
    <w:p w:rsidR="0022421C" w:rsidRDefault="00EC796E">
      <w:pPr>
        <w:spacing w:line="256" w:lineRule="auto"/>
        <w:ind w:left="1266" w:right="1380" w:hanging="233"/>
        <w:rPr>
          <w:sz w:val="18"/>
        </w:rPr>
      </w:pPr>
      <w:r>
        <w:rPr>
          <w:position w:val="6"/>
          <w:sz w:val="12"/>
        </w:rPr>
        <w:t xml:space="preserve">53 </w:t>
      </w:r>
      <w:r>
        <w:rPr>
          <w:sz w:val="18"/>
        </w:rPr>
        <w:t>https://theintercept.com/2016/09/28/u-s-sanctions-are-punishing-ordinary-syrians-and-crippling-aid- work-u-n-report-reveals/.</w:t>
      </w:r>
    </w:p>
    <w:p w:rsidR="0022421C" w:rsidRDefault="00EC796E">
      <w:pPr>
        <w:spacing w:line="203" w:lineRule="exact"/>
        <w:ind w:left="1033"/>
        <w:rPr>
          <w:sz w:val="18"/>
        </w:rPr>
      </w:pPr>
      <w:r>
        <w:rPr>
          <w:position w:val="6"/>
          <w:sz w:val="12"/>
        </w:rPr>
        <w:t xml:space="preserve">54 </w:t>
      </w:r>
      <w:hyperlink r:id="rId112">
        <w:r>
          <w:rPr>
            <w:sz w:val="18"/>
          </w:rPr>
          <w:t>www.ve.undp.org/.</w:t>
        </w:r>
      </w:hyperlink>
    </w:p>
    <w:p w:rsidR="0022421C" w:rsidRDefault="00EC796E">
      <w:pPr>
        <w:spacing w:before="6"/>
        <w:ind w:left="1033"/>
        <w:rPr>
          <w:sz w:val="18"/>
        </w:rPr>
      </w:pPr>
      <w:r>
        <w:rPr>
          <w:position w:val="6"/>
          <w:sz w:val="12"/>
        </w:rPr>
        <w:t xml:space="preserve">55 </w:t>
      </w:r>
      <w:hyperlink r:id="rId113">
        <w:r>
          <w:rPr>
            <w:sz w:val="18"/>
          </w:rPr>
          <w:t>www.unicef.org/venezuela/spanish/unicef_venezuela_7741.htm.</w:t>
        </w:r>
      </w:hyperlink>
    </w:p>
    <w:p w:rsidR="0022421C" w:rsidRDefault="00EC796E">
      <w:pPr>
        <w:spacing w:before="10"/>
        <w:ind w:left="1033"/>
        <w:rPr>
          <w:sz w:val="18"/>
        </w:rPr>
      </w:pPr>
      <w:r>
        <w:rPr>
          <w:position w:val="6"/>
          <w:sz w:val="12"/>
        </w:rPr>
        <w:t xml:space="preserve">56 </w:t>
      </w:r>
      <w:hyperlink r:id="rId114">
        <w:r>
          <w:rPr>
            <w:sz w:val="18"/>
          </w:rPr>
          <w:t>www.fao.org/venezuela/programas-y-proyectos/en/.</w:t>
        </w:r>
      </w:hyperlink>
    </w:p>
    <w:p w:rsidR="0022421C" w:rsidRPr="00EC796E" w:rsidRDefault="00EC796E">
      <w:pPr>
        <w:spacing w:before="8" w:line="254" w:lineRule="auto"/>
        <w:ind w:left="1266" w:right="1937" w:hanging="233"/>
        <w:rPr>
          <w:sz w:val="18"/>
          <w:lang w:val="es-MX"/>
        </w:rPr>
      </w:pPr>
      <w:r w:rsidRPr="00EC796E">
        <w:rPr>
          <w:position w:val="6"/>
          <w:sz w:val="12"/>
          <w:lang w:val="es-MX"/>
        </w:rPr>
        <w:t xml:space="preserve">57 </w:t>
      </w:r>
      <w:hyperlink r:id="rId115">
        <w:r w:rsidRPr="00EC796E">
          <w:rPr>
            <w:sz w:val="18"/>
            <w:lang w:val="es-MX"/>
          </w:rPr>
          <w:t>www.paho.org/ven/index.php?option=com_content&amp;view=article&amp;id=416:rusia-entrego-a-</w:t>
        </w:r>
      </w:hyperlink>
      <w:r w:rsidRPr="00EC796E">
        <w:rPr>
          <w:sz w:val="18"/>
          <w:lang w:val="es-MX"/>
        </w:rPr>
        <w:t xml:space="preserve"> </w:t>
      </w:r>
      <w:hyperlink r:id="rId116">
        <w:r w:rsidRPr="00EC796E">
          <w:rPr>
            <w:sz w:val="18"/>
            <w:lang w:val="es-MX"/>
          </w:rPr>
          <w:t>venezuela-8-5-toneladas-de-medicamentos-con-el-apoyo-de-ops-oms&amp;Itemid=0;</w:t>
        </w:r>
      </w:hyperlink>
      <w:r w:rsidRPr="00EC796E">
        <w:rPr>
          <w:sz w:val="18"/>
          <w:lang w:val="es-MX"/>
        </w:rPr>
        <w:t xml:space="preserve"> </w:t>
      </w:r>
      <w:hyperlink r:id="rId117">
        <w:r w:rsidRPr="00EC796E">
          <w:rPr>
            <w:sz w:val="18"/>
            <w:lang w:val="es-MX"/>
          </w:rPr>
          <w:t>www.paho.org/ven/index.php?option=com_content&amp;view=article&amp;id=418:venezuela-lanza-</w:t>
        </w:r>
      </w:hyperlink>
      <w:r w:rsidRPr="00EC796E">
        <w:rPr>
          <w:sz w:val="18"/>
          <w:lang w:val="es-MX"/>
        </w:rPr>
        <w:t xml:space="preserve"> campana-de-vacunacion-para-interrumpir-la-circulacion-del-virus-del-sarampion&amp;Itemid=0.</w:t>
      </w:r>
    </w:p>
    <w:p w:rsidR="0022421C" w:rsidRPr="00EC796E" w:rsidRDefault="00EC796E">
      <w:pPr>
        <w:ind w:left="1033"/>
        <w:rPr>
          <w:sz w:val="18"/>
          <w:lang w:val="es-MX"/>
        </w:rPr>
      </w:pPr>
      <w:r w:rsidRPr="00EC796E">
        <w:rPr>
          <w:position w:val="6"/>
          <w:sz w:val="12"/>
          <w:lang w:val="es-MX"/>
        </w:rPr>
        <w:t xml:space="preserve">58 </w:t>
      </w:r>
      <w:hyperlink r:id="rId118">
        <w:r w:rsidRPr="00EC796E">
          <w:rPr>
            <w:sz w:val="18"/>
            <w:lang w:val="es-MX"/>
          </w:rPr>
          <w:t>www.unaids.org/en/regionscountries/countries/venezuela.</w:t>
        </w:r>
      </w:hyperlink>
    </w:p>
    <w:p w:rsidR="0022421C" w:rsidRPr="00EC796E" w:rsidRDefault="00EC796E">
      <w:pPr>
        <w:spacing w:before="9"/>
        <w:ind w:left="1033"/>
        <w:rPr>
          <w:sz w:val="18"/>
          <w:lang w:val="es-MX"/>
        </w:rPr>
      </w:pPr>
      <w:r w:rsidRPr="00EC796E">
        <w:rPr>
          <w:position w:val="6"/>
          <w:sz w:val="12"/>
          <w:lang w:val="es-MX"/>
        </w:rPr>
        <w:t xml:space="preserve">59 </w:t>
      </w:r>
      <w:hyperlink r:id="rId119">
        <w:r w:rsidRPr="00EC796E">
          <w:rPr>
            <w:sz w:val="18"/>
            <w:lang w:val="es-MX"/>
          </w:rPr>
          <w:t>www.unhcr.org/venezuela.html.</w:t>
        </w:r>
      </w:hyperlink>
    </w:p>
    <w:p w:rsidR="0022421C" w:rsidRPr="00EC796E" w:rsidRDefault="00EC796E">
      <w:pPr>
        <w:spacing w:before="8"/>
        <w:ind w:left="1033"/>
        <w:rPr>
          <w:sz w:val="18"/>
          <w:lang w:val="es-MX"/>
        </w:rPr>
      </w:pPr>
      <w:r w:rsidRPr="00EC796E">
        <w:rPr>
          <w:position w:val="6"/>
          <w:sz w:val="12"/>
          <w:lang w:val="es-MX"/>
        </w:rPr>
        <w:t xml:space="preserve">60 </w:t>
      </w:r>
      <w:hyperlink r:id="rId120">
        <w:r w:rsidRPr="00EC796E">
          <w:rPr>
            <w:sz w:val="18"/>
            <w:lang w:val="es-MX"/>
          </w:rPr>
          <w:t>www.unodc.org/;</w:t>
        </w:r>
      </w:hyperlink>
    </w:p>
    <w:p w:rsidR="0022421C" w:rsidRPr="00EC796E" w:rsidRDefault="004C0305">
      <w:pPr>
        <w:spacing w:before="13"/>
        <w:ind w:left="1266"/>
        <w:rPr>
          <w:sz w:val="18"/>
          <w:lang w:val="es-MX"/>
        </w:rPr>
      </w:pPr>
      <w:hyperlink r:id="rId121">
        <w:r w:rsidR="00EC796E" w:rsidRPr="00EC796E">
          <w:rPr>
            <w:sz w:val="18"/>
            <w:lang w:val="es-MX"/>
          </w:rPr>
          <w:t>www.unodc.org/unodc/treaties/CAC/country-profile/CountryProfile.html?code=VEN.</w:t>
        </w:r>
      </w:hyperlink>
    </w:p>
    <w:p w:rsidR="0022421C" w:rsidRPr="00EC796E" w:rsidRDefault="00EC796E">
      <w:pPr>
        <w:spacing w:before="10"/>
        <w:ind w:left="1033"/>
        <w:rPr>
          <w:sz w:val="18"/>
          <w:lang w:val="es-MX"/>
        </w:rPr>
      </w:pPr>
      <w:r w:rsidRPr="00EC796E">
        <w:rPr>
          <w:position w:val="6"/>
          <w:sz w:val="12"/>
          <w:lang w:val="es-MX"/>
        </w:rPr>
        <w:t xml:space="preserve">61 </w:t>
      </w:r>
      <w:hyperlink r:id="rId122">
        <w:r w:rsidRPr="00EC796E">
          <w:rPr>
            <w:sz w:val="18"/>
            <w:lang w:val="es-MX"/>
          </w:rPr>
          <w:t>www.ilo.org/dyn/normlex/en/f?p=NORMLEXPUB:11110:0::NO::P11110_COUNTRY</w:t>
        </w:r>
      </w:hyperlink>
    </w:p>
    <w:p w:rsidR="0022421C" w:rsidRPr="00EC796E" w:rsidRDefault="004C0305">
      <w:pPr>
        <w:spacing w:before="12"/>
        <w:ind w:left="1266"/>
        <w:rPr>
          <w:sz w:val="18"/>
          <w:lang w:val="es-MX"/>
        </w:rPr>
      </w:pPr>
      <w:hyperlink r:id="rId123">
        <w:r w:rsidR="00EC796E" w:rsidRPr="00EC796E">
          <w:rPr>
            <w:sz w:val="18"/>
            <w:lang w:val="es-MX"/>
          </w:rPr>
          <w:t>_ID:102880;</w:t>
        </w:r>
      </w:hyperlink>
    </w:p>
    <w:p w:rsidR="0022421C" w:rsidRPr="00EC796E" w:rsidRDefault="004C0305">
      <w:pPr>
        <w:spacing w:before="14"/>
        <w:ind w:left="1266"/>
        <w:rPr>
          <w:sz w:val="18"/>
          <w:lang w:val="es-MX"/>
        </w:rPr>
      </w:pPr>
      <w:hyperlink r:id="rId124">
        <w:r w:rsidR="00EC796E" w:rsidRPr="00EC796E">
          <w:rPr>
            <w:sz w:val="18"/>
            <w:lang w:val="es-MX"/>
          </w:rPr>
          <w:t>www.ilo.org/gb/GBSessions/GB320/ins/WCMS_237898/lang--en/index.htm.</w:t>
        </w:r>
      </w:hyperlink>
    </w:p>
    <w:p w:rsidR="0022421C" w:rsidRPr="00EC796E" w:rsidRDefault="00EC796E">
      <w:pPr>
        <w:spacing w:before="9" w:line="254" w:lineRule="auto"/>
        <w:ind w:left="1266" w:right="1776" w:hanging="233"/>
        <w:rPr>
          <w:sz w:val="18"/>
          <w:lang w:val="es-MX"/>
        </w:rPr>
      </w:pPr>
      <w:r w:rsidRPr="00EC796E">
        <w:rPr>
          <w:position w:val="6"/>
          <w:sz w:val="12"/>
          <w:lang w:val="es-MX"/>
        </w:rPr>
        <w:t xml:space="preserve">62 </w:t>
      </w:r>
      <w:hyperlink r:id="rId125">
        <w:r w:rsidRPr="00EC796E">
          <w:rPr>
            <w:sz w:val="18"/>
            <w:lang w:val="es-MX"/>
          </w:rPr>
          <w:t>www.iesalc.unesco.org.ve/index.php?option=com_content&amp;view=article&amp;id=1202:venezuela-</w:t>
        </w:r>
      </w:hyperlink>
      <w:r w:rsidRPr="00EC796E">
        <w:rPr>
          <w:sz w:val="18"/>
          <w:lang w:val="es-MX"/>
        </w:rPr>
        <w:t xml:space="preserve"> </w:t>
      </w:r>
      <w:hyperlink r:id="rId126">
        <w:r w:rsidRPr="00EC796E">
          <w:rPr>
            <w:sz w:val="18"/>
            <w:lang w:val="es-MX"/>
          </w:rPr>
          <w:t>ingresa-al-consejo-ejecutivo-de-la-unesco&amp;catid=11&amp;Itemid=466&amp;lang=es;</w:t>
        </w:r>
      </w:hyperlink>
      <w:r w:rsidRPr="00EC796E">
        <w:rPr>
          <w:sz w:val="18"/>
          <w:lang w:val="es-MX"/>
        </w:rPr>
        <w:t xml:space="preserve"> https://en.unesco.org/countries/venezuela-bolivarian-republic?language=fr.</w:t>
      </w:r>
    </w:p>
    <w:p w:rsidR="0022421C" w:rsidRDefault="00EC796E">
      <w:pPr>
        <w:spacing w:line="254" w:lineRule="auto"/>
        <w:ind w:left="1266" w:right="1207" w:hanging="233"/>
        <w:rPr>
          <w:sz w:val="18"/>
        </w:rPr>
      </w:pPr>
      <w:r w:rsidRPr="00EC796E">
        <w:rPr>
          <w:position w:val="6"/>
          <w:sz w:val="12"/>
          <w:lang w:val="es-MX"/>
        </w:rPr>
        <w:t xml:space="preserve">63 </w:t>
      </w:r>
      <w:hyperlink r:id="rId127">
        <w:r w:rsidRPr="00EC796E">
          <w:rPr>
            <w:sz w:val="18"/>
            <w:lang w:val="es-MX"/>
          </w:rPr>
          <w:t>www.paho.org/ven/index.php?option=com_content&amp;view=article&amp;id=418:venezuela-lanza-</w:t>
        </w:r>
      </w:hyperlink>
      <w:r w:rsidRPr="00EC796E">
        <w:rPr>
          <w:sz w:val="18"/>
          <w:lang w:val="es-MX"/>
        </w:rPr>
        <w:t xml:space="preserve"> </w:t>
      </w:r>
      <w:hyperlink r:id="rId128">
        <w:r w:rsidRPr="00EC796E">
          <w:rPr>
            <w:sz w:val="18"/>
            <w:lang w:val="es-MX"/>
          </w:rPr>
          <w:t xml:space="preserve">campana-de-vacunacion-para-interrumpir-la-circulacion-del-virus-del-sarampion&amp;Itemid=0. </w:t>
        </w:r>
      </w:hyperlink>
      <w:r>
        <w:rPr>
          <w:sz w:val="18"/>
        </w:rPr>
        <w:t>Between 2017 and 2018, thanks to the Pan American Health Organization revolving fund, nearly 7 million measles/mumps/rubella vaccines and more than 9 million vaccines against diphtheria and tetanus were distributed, as well as the syringes needed for vaccination.</w:t>
      </w:r>
    </w:p>
    <w:p w:rsidR="0022421C" w:rsidRDefault="00EC796E">
      <w:pPr>
        <w:spacing w:line="256" w:lineRule="auto"/>
        <w:ind w:left="1266" w:right="1456" w:hanging="233"/>
        <w:rPr>
          <w:sz w:val="18"/>
        </w:rPr>
      </w:pPr>
      <w:r>
        <w:rPr>
          <w:position w:val="6"/>
          <w:sz w:val="12"/>
        </w:rPr>
        <w:t xml:space="preserve">64 </w:t>
      </w:r>
      <w:r>
        <w:rPr>
          <w:sz w:val="18"/>
        </w:rPr>
        <w:t xml:space="preserve">Marcelo Kohen, “The principle of non-intervention 25 years after the </w:t>
      </w:r>
      <w:r>
        <w:rPr>
          <w:i/>
          <w:sz w:val="18"/>
        </w:rPr>
        <w:t xml:space="preserve">Nicaragua </w:t>
      </w:r>
      <w:r>
        <w:rPr>
          <w:sz w:val="18"/>
        </w:rPr>
        <w:t xml:space="preserve">judgment”, </w:t>
      </w:r>
      <w:r>
        <w:rPr>
          <w:i/>
          <w:sz w:val="18"/>
        </w:rPr>
        <w:t>Leiden Journal of International Law</w:t>
      </w:r>
      <w:r>
        <w:rPr>
          <w:sz w:val="18"/>
        </w:rPr>
        <w:t>, vol. 25 (2012).</w:t>
      </w:r>
    </w:p>
    <w:p w:rsidR="0022421C" w:rsidRDefault="00EC796E">
      <w:pPr>
        <w:spacing w:line="203" w:lineRule="exact"/>
        <w:ind w:left="1033"/>
        <w:rPr>
          <w:sz w:val="18"/>
        </w:rPr>
      </w:pPr>
      <w:r>
        <w:rPr>
          <w:position w:val="6"/>
          <w:sz w:val="12"/>
        </w:rPr>
        <w:t xml:space="preserve">65 </w:t>
      </w:r>
      <w:r>
        <w:rPr>
          <w:sz w:val="18"/>
        </w:rPr>
        <w:t>Naigen Zhang, “The principle of non-interference and its application in practices of contemporary</w:t>
      </w:r>
    </w:p>
    <w:p w:rsidR="0022421C" w:rsidRDefault="00EC796E">
      <w:pPr>
        <w:spacing w:before="11" w:line="256" w:lineRule="auto"/>
        <w:ind w:left="1266" w:right="1560"/>
        <w:rPr>
          <w:sz w:val="18"/>
        </w:rPr>
      </w:pPr>
      <w:r>
        <w:rPr>
          <w:sz w:val="18"/>
        </w:rPr>
        <w:t xml:space="preserve">international law, </w:t>
      </w:r>
      <w:hyperlink r:id="rId129">
        <w:r>
          <w:rPr>
            <w:i/>
            <w:sz w:val="18"/>
          </w:rPr>
          <w:t>Fudan Journal of the Humanities and Social Sciences</w:t>
        </w:r>
        <w:r>
          <w:rPr>
            <w:sz w:val="18"/>
          </w:rPr>
          <w:t xml:space="preserve">, </w:t>
        </w:r>
      </w:hyperlink>
      <w:r>
        <w:rPr>
          <w:sz w:val="18"/>
        </w:rPr>
        <w:t>vol. 9, No. 3 (September 2016).</w:t>
      </w:r>
    </w:p>
    <w:p w:rsidR="0022421C" w:rsidRDefault="0022421C">
      <w:pPr>
        <w:spacing w:line="256" w:lineRule="auto"/>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BodyText"/>
        <w:spacing w:before="91" w:line="249" w:lineRule="auto"/>
        <w:ind w:left="1266" w:right="1244"/>
        <w:jc w:val="both"/>
      </w:pPr>
      <w:r>
        <w:t>the Organization to observe strictly the principles of non-intervention and self- determination of peoples as a means of ensuring peaceful coexistence among them” and “To reaffirm the obligation of those states to refrain from applying economic, political, or any other type of measures to coerce another state and obtain from it advantages of any kind”. Similarly, chapter 4, article 19, of the Charter of the OAS stipulates that “No State or group of States has the right to intervene, directly or indirectly, for any reason whatever, in the internal or external affairs of any other State. The foregoing principle prohibits not only armed force but also any other form of interference or attempted threat against the personality of the State or against its political, economic, and cultural</w:t>
      </w:r>
      <w:r>
        <w:rPr>
          <w:spacing w:val="-14"/>
        </w:rPr>
        <w:t xml:space="preserve"> </w:t>
      </w:r>
      <w:r>
        <w:t>elements”.</w:t>
      </w:r>
    </w:p>
    <w:p w:rsidR="0022421C" w:rsidRDefault="00EC796E">
      <w:pPr>
        <w:pStyle w:val="ListParagraph"/>
        <w:numPr>
          <w:ilvl w:val="0"/>
          <w:numId w:val="8"/>
        </w:numPr>
        <w:tabs>
          <w:tab w:val="left" w:pos="1835"/>
        </w:tabs>
        <w:spacing w:before="127" w:line="249" w:lineRule="auto"/>
        <w:ind w:right="1247" w:firstLine="0"/>
        <w:jc w:val="both"/>
        <w:rPr>
          <w:sz w:val="20"/>
        </w:rPr>
      </w:pPr>
      <w:r>
        <w:rPr>
          <w:sz w:val="20"/>
        </w:rPr>
        <w:t xml:space="preserve">While he was in the Bolivarian Republic of Venezuela, the Independent Expert had long conversations and email exchanges with Pasqualina Curcio, who published a well- documented book entitled </w:t>
      </w:r>
      <w:r>
        <w:rPr>
          <w:i/>
          <w:sz w:val="20"/>
        </w:rPr>
        <w:t>The visible hand of the market</w:t>
      </w:r>
      <w:r>
        <w:rPr>
          <w:sz w:val="20"/>
        </w:rPr>
        <w:t>, analysing the economic war. She reminds readers that in 1970, when Salvador Allende was democratically elected President of Chile, Richard Nixon told Henry Kissinger that the United States would not tolerate an alternative economic model in Latin America and gave orders to “make the Chilean economy scream”,</w:t>
      </w:r>
      <w:r>
        <w:rPr>
          <w:position w:val="6"/>
          <w:sz w:val="12"/>
        </w:rPr>
        <w:t xml:space="preserve">66 </w:t>
      </w:r>
      <w:r>
        <w:rPr>
          <w:sz w:val="20"/>
        </w:rPr>
        <w:t>and when all the boycotts and sanctions failed, Allende was removed by Pinochet’s coup in September 1973.</w:t>
      </w:r>
      <w:r>
        <w:rPr>
          <w:position w:val="6"/>
          <w:sz w:val="12"/>
        </w:rPr>
        <w:t xml:space="preserve">67 </w:t>
      </w:r>
      <w:r>
        <w:rPr>
          <w:sz w:val="20"/>
        </w:rPr>
        <w:t xml:space="preserve">The Spanish economist Alfredo Serrano, head of the Centro Estratégico Latinoamericano de Geopolítica, analyses the manipulation of the “country risk factor”, </w:t>
      </w:r>
      <w:r>
        <w:rPr>
          <w:position w:val="6"/>
          <w:sz w:val="12"/>
        </w:rPr>
        <w:t xml:space="preserve">68 </w:t>
      </w:r>
      <w:r>
        <w:rPr>
          <w:sz w:val="20"/>
        </w:rPr>
        <w:t xml:space="preserve">the refusal of banks to process Venezuelan international transactions, the obstacles to obtaining insulin and other medicines, </w:t>
      </w:r>
      <w:r>
        <w:rPr>
          <w:position w:val="6"/>
          <w:sz w:val="12"/>
        </w:rPr>
        <w:t xml:space="preserve">69 </w:t>
      </w:r>
      <w:r>
        <w:rPr>
          <w:sz w:val="20"/>
        </w:rPr>
        <w:t>the artificially induced inflation, and the arbitrary “dollar today” figures.</w:t>
      </w:r>
      <w:r>
        <w:rPr>
          <w:position w:val="6"/>
          <w:sz w:val="12"/>
        </w:rPr>
        <w:t xml:space="preserve">70 </w:t>
      </w:r>
      <w:r>
        <w:rPr>
          <w:sz w:val="20"/>
        </w:rPr>
        <w:t>Furthermore, staff of the Banco Central de Venezuela explained to the Independent Expert that the pernicious exchange rate published on a website that was not grounded in factual purchase and sale transactions had been negatively impacting the economy, primarily, as a price marker, raising inflations levels, constituting an instrument of war that had risen constantly, accumulating during the year an upward variation trend over 2,465 per cent.</w:t>
      </w:r>
    </w:p>
    <w:p w:rsidR="0022421C" w:rsidRDefault="00EC796E">
      <w:pPr>
        <w:pStyle w:val="ListParagraph"/>
        <w:numPr>
          <w:ilvl w:val="0"/>
          <w:numId w:val="8"/>
        </w:numPr>
        <w:tabs>
          <w:tab w:val="left" w:pos="1835"/>
        </w:tabs>
        <w:spacing w:before="135" w:line="249" w:lineRule="auto"/>
        <w:ind w:right="1251" w:firstLine="0"/>
        <w:jc w:val="both"/>
        <w:rPr>
          <w:sz w:val="20"/>
        </w:rPr>
      </w:pPr>
      <w:r>
        <w:rPr>
          <w:sz w:val="20"/>
        </w:rPr>
        <w:t>According to Pasqualina Curcio, the manipulation of the exchange rate has been the most effective strategy to disrupt the Venezuelan economy. It has an impact not only on the foreign exchange market, but also price levels of the economy, leading to the loss of purchasing power, distortion of markets and production. She explains</w:t>
      </w:r>
      <w:r>
        <w:rPr>
          <w:spacing w:val="-6"/>
          <w:sz w:val="20"/>
        </w:rPr>
        <w:t xml:space="preserve"> </w:t>
      </w:r>
      <w:r>
        <w:rPr>
          <w:sz w:val="20"/>
        </w:rPr>
        <w:t>that:</w:t>
      </w:r>
    </w:p>
    <w:p w:rsidR="0022421C" w:rsidRDefault="00EC796E">
      <w:pPr>
        <w:pStyle w:val="BodyText"/>
        <w:spacing w:before="123" w:line="249" w:lineRule="auto"/>
        <w:ind w:left="1834" w:right="1247"/>
        <w:jc w:val="both"/>
        <w:rPr>
          <w:sz w:val="12"/>
        </w:rPr>
      </w:pPr>
      <w:r>
        <w:t>The variations of the parallel exchange rate published in websites since 2012 do not correspond to the historical behaviour of the ratio between international reserves and monetary liquidity. This leads us to uphold our theory that the levels of this type of parallel exchange rate do not respond to economic factors but rather to political ones in the framework of this manipulation of the economic warfare against the people in Venezuela … The unconventional nonviolent warfare method that has been evidently used since 2012 to distort the Venezuelan economy and to provoke social unrest and political destabilization is known in economic terms as supply shock, generated by the inflation costs. The tool used is the manipulation of the exchange rate in the parallel black</w:t>
      </w:r>
      <w:r>
        <w:rPr>
          <w:spacing w:val="-1"/>
        </w:rPr>
        <w:t xml:space="preserve"> </w:t>
      </w:r>
      <w:r>
        <w:t>market.</w:t>
      </w:r>
      <w:r>
        <w:rPr>
          <w:position w:val="6"/>
          <w:sz w:val="12"/>
        </w:rPr>
        <w:t>71</w:t>
      </w:r>
    </w:p>
    <w:p w:rsidR="0022421C" w:rsidRDefault="0022421C">
      <w:pPr>
        <w:pStyle w:val="BodyText"/>
        <w:spacing w:before="0"/>
      </w:pPr>
    </w:p>
    <w:p w:rsidR="0022421C" w:rsidRDefault="0022421C">
      <w:pPr>
        <w:pStyle w:val="BodyText"/>
        <w:spacing w:before="0"/>
      </w:pPr>
    </w:p>
    <w:p w:rsidR="0022421C" w:rsidRDefault="0022421C">
      <w:pPr>
        <w:pStyle w:val="BodyText"/>
        <w:spacing w:before="0"/>
      </w:pPr>
    </w:p>
    <w:p w:rsidR="0022421C" w:rsidRDefault="00E50DF8">
      <w:pPr>
        <w:pStyle w:val="BodyText"/>
        <w:spacing w:before="5"/>
      </w:pPr>
      <w:r>
        <w:rPr>
          <w:noProof/>
          <w:lang w:val="fr-CA" w:eastAsia="fr-CA" w:bidi="ar-SA"/>
        </w:rPr>
        <mc:AlternateContent>
          <mc:Choice Requires="wps">
            <w:drawing>
              <wp:anchor distT="0" distB="0" distL="0" distR="0" simplePos="0" relativeHeight="251657216" behindDoc="1" locked="0" layoutInCell="1" allowOverlap="1">
                <wp:simplePos x="0" y="0"/>
                <wp:positionH relativeFrom="page">
                  <wp:posOffset>1150620</wp:posOffset>
                </wp:positionH>
                <wp:positionV relativeFrom="paragraph">
                  <wp:posOffset>177165</wp:posOffset>
                </wp:positionV>
                <wp:extent cx="937260" cy="0"/>
                <wp:effectExtent l="7620" t="5715" r="7620" b="13335"/>
                <wp:wrapTopAndBottom/>
                <wp:docPr id="28"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3.95pt" to="164.4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" strokeweight=".48pt">
                <w10:wrap type="topAndBottom" anchorx="page"/>
              </v:line>
            </w:pict>
          </mc:Fallback>
        </mc:AlternateContent>
      </w:r>
    </w:p>
    <w:p w:rsidR="0022421C" w:rsidRDefault="00EC796E">
      <w:pPr>
        <w:spacing w:before="72"/>
        <w:ind w:left="1033"/>
        <w:rPr>
          <w:sz w:val="18"/>
        </w:rPr>
      </w:pPr>
      <w:r>
        <w:rPr>
          <w:position w:val="6"/>
          <w:sz w:val="12"/>
        </w:rPr>
        <w:t xml:space="preserve">66 </w:t>
      </w:r>
      <w:hyperlink r:id="rId130">
        <w:r>
          <w:rPr>
            <w:sz w:val="18"/>
          </w:rPr>
          <w:t>https://nsarchive2.gwu.edu//NSAEBB/NSAEBB8/nsaebb8i.htm.</w:t>
        </w:r>
      </w:hyperlink>
    </w:p>
    <w:p w:rsidR="0022421C" w:rsidRDefault="00EC796E">
      <w:pPr>
        <w:spacing w:before="10" w:line="254" w:lineRule="auto"/>
        <w:ind w:left="1266" w:right="1456" w:hanging="233"/>
        <w:rPr>
          <w:sz w:val="18"/>
        </w:rPr>
      </w:pPr>
      <w:r>
        <w:rPr>
          <w:position w:val="6"/>
          <w:sz w:val="12"/>
        </w:rPr>
        <w:t xml:space="preserve">67 </w:t>
      </w:r>
      <w:r>
        <w:rPr>
          <w:sz w:val="18"/>
        </w:rPr>
        <w:t xml:space="preserve">Peter Kornbluh, </w:t>
      </w:r>
      <w:r>
        <w:rPr>
          <w:i/>
          <w:sz w:val="18"/>
        </w:rPr>
        <w:t xml:space="preserve">The Pinochet File: A Declassified Dossier on Atrocity and Accountability </w:t>
      </w:r>
      <w:r>
        <w:rPr>
          <w:sz w:val="18"/>
        </w:rPr>
        <w:t>(New York, The New Press, 2003);</w:t>
      </w:r>
    </w:p>
    <w:p w:rsidR="0022421C" w:rsidRPr="00EC796E" w:rsidRDefault="00EC796E">
      <w:pPr>
        <w:spacing w:line="256" w:lineRule="auto"/>
        <w:ind w:left="1266" w:right="1660"/>
        <w:rPr>
          <w:sz w:val="18"/>
          <w:lang w:val="es-MX"/>
        </w:rPr>
      </w:pPr>
      <w:r w:rsidRPr="00EC796E">
        <w:rPr>
          <w:sz w:val="18"/>
          <w:lang w:val="es-MX"/>
        </w:rPr>
        <w:t xml:space="preserve">Gonzalo Martner, </w:t>
      </w:r>
      <w:r w:rsidRPr="00EC796E">
        <w:rPr>
          <w:i/>
          <w:sz w:val="18"/>
          <w:lang w:val="es-MX"/>
        </w:rPr>
        <w:t xml:space="preserve">Chile: Los mil días de una economía sitiada </w:t>
      </w:r>
      <w:r w:rsidRPr="00EC796E">
        <w:rPr>
          <w:sz w:val="18"/>
          <w:lang w:val="es-MX"/>
        </w:rPr>
        <w:t>(Caracas, Universidad Central de Venezuela, 1975);</w:t>
      </w:r>
    </w:p>
    <w:p w:rsidR="0022421C" w:rsidRDefault="004C0305">
      <w:pPr>
        <w:spacing w:line="256" w:lineRule="auto"/>
        <w:ind w:left="1266" w:right="1299"/>
        <w:rPr>
          <w:sz w:val="18"/>
        </w:rPr>
      </w:pPr>
      <w:hyperlink r:id="rId131">
        <w:r w:rsidR="00EC796E">
          <w:rPr>
            <w:sz w:val="18"/>
          </w:rPr>
          <w:t>www.usnews.com/opinion/world-report/articles/2018-03-03/new-evidence-the-trump-administration-</w:t>
        </w:r>
      </w:hyperlink>
      <w:r w:rsidR="00EC796E">
        <w:rPr>
          <w:sz w:val="18"/>
        </w:rPr>
        <w:t xml:space="preserve"> is-meddling-in-venezuelas-elections.</w:t>
      </w:r>
    </w:p>
    <w:p w:rsidR="0022421C" w:rsidRDefault="00EC796E">
      <w:pPr>
        <w:spacing w:line="206" w:lineRule="exact"/>
        <w:ind w:left="1033"/>
        <w:rPr>
          <w:sz w:val="18"/>
        </w:rPr>
      </w:pPr>
      <w:r>
        <w:rPr>
          <w:position w:val="6"/>
          <w:sz w:val="12"/>
        </w:rPr>
        <w:t xml:space="preserve">68 </w:t>
      </w:r>
      <w:hyperlink r:id="rId132">
        <w:r>
          <w:rPr>
            <w:sz w:val="18"/>
          </w:rPr>
          <w:t>www.coface.com/Economic-Studies-and-Country-Risks/Venezuela.</w:t>
        </w:r>
      </w:hyperlink>
    </w:p>
    <w:p w:rsidR="0022421C" w:rsidRDefault="00EC796E">
      <w:pPr>
        <w:spacing w:before="4" w:line="256" w:lineRule="auto"/>
        <w:ind w:left="1266" w:right="1456" w:hanging="233"/>
        <w:rPr>
          <w:sz w:val="18"/>
        </w:rPr>
      </w:pPr>
      <w:r>
        <w:rPr>
          <w:position w:val="6"/>
          <w:sz w:val="12"/>
        </w:rPr>
        <w:t xml:space="preserve">69 </w:t>
      </w:r>
      <w:hyperlink r:id="rId133">
        <w:r>
          <w:rPr>
            <w:sz w:val="18"/>
          </w:rPr>
          <w:t>www.celag.org/las-pruebas-del-crimen-economico-venezuela/amp/;</w:t>
        </w:r>
      </w:hyperlink>
      <w:r>
        <w:rPr>
          <w:sz w:val="18"/>
        </w:rPr>
        <w:t xml:space="preserve"> https://venezuelanalysis.com/analysis/13529.</w:t>
      </w:r>
    </w:p>
    <w:p w:rsidR="0022421C" w:rsidRDefault="00EC796E">
      <w:pPr>
        <w:spacing w:line="206" w:lineRule="exact"/>
        <w:ind w:left="1033"/>
        <w:rPr>
          <w:sz w:val="18"/>
        </w:rPr>
      </w:pPr>
      <w:r>
        <w:rPr>
          <w:position w:val="6"/>
          <w:sz w:val="12"/>
        </w:rPr>
        <w:t xml:space="preserve">70 </w:t>
      </w:r>
      <w:r>
        <w:rPr>
          <w:sz w:val="18"/>
        </w:rPr>
        <w:t>https://dolartoday.com/.</w:t>
      </w:r>
    </w:p>
    <w:p w:rsidR="0022421C" w:rsidRDefault="00EC796E">
      <w:pPr>
        <w:spacing w:before="7" w:line="256" w:lineRule="auto"/>
        <w:ind w:left="1266" w:right="1246" w:hanging="233"/>
        <w:rPr>
          <w:sz w:val="18"/>
        </w:rPr>
      </w:pPr>
      <w:r>
        <w:rPr>
          <w:position w:val="6"/>
          <w:sz w:val="12"/>
        </w:rPr>
        <w:t xml:space="preserve">71 </w:t>
      </w:r>
      <w:r>
        <w:rPr>
          <w:sz w:val="18"/>
        </w:rPr>
        <w:t xml:space="preserve">Pasqualina Curcio Curcio, </w:t>
      </w:r>
      <w:r>
        <w:rPr>
          <w:i/>
          <w:sz w:val="18"/>
        </w:rPr>
        <w:t xml:space="preserve">The visible hand of the market: economic warfare in Venezuela </w:t>
      </w:r>
      <w:r>
        <w:rPr>
          <w:sz w:val="18"/>
        </w:rPr>
        <w:t>(2017), pp. 54 and 74.</w:t>
      </w:r>
    </w:p>
    <w:p w:rsidR="0022421C" w:rsidRDefault="00EC796E">
      <w:pPr>
        <w:spacing w:line="206" w:lineRule="exact"/>
        <w:ind w:left="1266"/>
        <w:rPr>
          <w:sz w:val="18"/>
        </w:rPr>
      </w:pPr>
      <w:r>
        <w:rPr>
          <w:sz w:val="18"/>
        </w:rPr>
        <w:t>https://lalenguatv.com.ve/wp-content/uploads/2017/03/ManoVisibleMercado.pdf.</w:t>
      </w:r>
    </w:p>
    <w:p w:rsidR="0022421C" w:rsidRDefault="0022421C">
      <w:pPr>
        <w:spacing w:line="206" w:lineRule="exact"/>
        <w:rPr>
          <w:sz w:val="18"/>
        </w:rPr>
        <w:sectPr w:rsidR="0022421C">
          <w:pgSz w:w="11910" w:h="16850"/>
          <w:pgMar w:top="1140" w:right="1020" w:bottom="760" w:left="1000" w:header="860" w:footer="565" w:gutter="0"/>
          <w:cols w:space="720"/>
        </w:sectPr>
      </w:pPr>
    </w:p>
    <w:p w:rsidR="0022421C" w:rsidRDefault="0022421C">
      <w:pPr>
        <w:pStyle w:val="BodyText"/>
        <w:spacing w:before="1"/>
        <w:rPr>
          <w:sz w:val="15"/>
        </w:rPr>
      </w:pPr>
    </w:p>
    <w:p w:rsidR="0022421C" w:rsidRDefault="00EC796E">
      <w:pPr>
        <w:pStyle w:val="Heading2"/>
        <w:numPr>
          <w:ilvl w:val="0"/>
          <w:numId w:val="9"/>
        </w:numPr>
        <w:tabs>
          <w:tab w:val="left" w:pos="1265"/>
          <w:tab w:val="left" w:pos="1266"/>
        </w:tabs>
        <w:spacing w:before="90"/>
      </w:pPr>
      <w:bookmarkStart w:id="6" w:name="_TOC_250007"/>
      <w:r>
        <w:t>Economic</w:t>
      </w:r>
      <w:r>
        <w:rPr>
          <w:spacing w:val="-1"/>
        </w:rPr>
        <w:t xml:space="preserve"> </w:t>
      </w:r>
      <w:bookmarkEnd w:id="6"/>
      <w:r>
        <w:t>sanctions</w:t>
      </w:r>
    </w:p>
    <w:p w:rsidR="0022421C" w:rsidRDefault="0022421C">
      <w:pPr>
        <w:pStyle w:val="BodyText"/>
        <w:spacing w:before="4"/>
        <w:rPr>
          <w:b/>
          <w:sz w:val="21"/>
        </w:rPr>
      </w:pPr>
    </w:p>
    <w:p w:rsidR="0022421C" w:rsidRDefault="00EC796E">
      <w:pPr>
        <w:pStyle w:val="ListParagraph"/>
        <w:numPr>
          <w:ilvl w:val="0"/>
          <w:numId w:val="8"/>
        </w:numPr>
        <w:tabs>
          <w:tab w:val="left" w:pos="1835"/>
        </w:tabs>
        <w:spacing w:before="0" w:line="249" w:lineRule="auto"/>
        <w:ind w:right="1244" w:firstLine="0"/>
        <w:jc w:val="both"/>
        <w:rPr>
          <w:sz w:val="12"/>
        </w:rPr>
      </w:pPr>
      <w:r>
        <w:rPr>
          <w:sz w:val="20"/>
        </w:rPr>
        <w:t>While arms sales embargoes may be justifiable against some countries, especially to facilitate dialogue and peacemaking, economic sanctions that hurt innocent populations contravene the spirit and letter of the Charter of the United Nations. Over decades, United Nations bodies have condemned unilateral coercive measures,</w:t>
      </w:r>
      <w:r>
        <w:rPr>
          <w:position w:val="6"/>
          <w:sz w:val="12"/>
        </w:rPr>
        <w:t xml:space="preserve">72 </w:t>
      </w:r>
      <w:r>
        <w:rPr>
          <w:sz w:val="20"/>
        </w:rPr>
        <w:t>notably in the landmark 2000 study of the Sub-Commission on the Promotion and Protection of Human Rights,</w:t>
      </w:r>
      <w:r>
        <w:rPr>
          <w:position w:val="6"/>
          <w:sz w:val="12"/>
        </w:rPr>
        <w:t>73</w:t>
      </w:r>
      <w:r>
        <w:rPr>
          <w:sz w:val="12"/>
        </w:rPr>
        <w:t xml:space="preserve"> </w:t>
      </w:r>
      <w:r>
        <w:rPr>
          <w:sz w:val="20"/>
        </w:rPr>
        <w:t xml:space="preserve">documenting the adverse human rights impact of those measures. Multilateral sanctions, even those imposed by the Security Council under Chapter VII of the Charter, can also cause suffering and death. In the 1990s, two United Nations Assistant Secretary-Generals, Denis Halliday and Hans-Christof von Sponeck, </w:t>
      </w:r>
      <w:r>
        <w:rPr>
          <w:position w:val="6"/>
          <w:sz w:val="12"/>
        </w:rPr>
        <w:t xml:space="preserve">74 </w:t>
      </w:r>
      <w:r>
        <w:rPr>
          <w:sz w:val="20"/>
        </w:rPr>
        <w:t>quit their Humanitarian Coordinator functions in Iraq to protest against sanctions, which had caused more than a million deaths among Iraqis, particularly children,</w:t>
      </w:r>
      <w:r>
        <w:rPr>
          <w:position w:val="6"/>
          <w:sz w:val="12"/>
        </w:rPr>
        <w:t xml:space="preserve">75 </w:t>
      </w:r>
      <w:r>
        <w:rPr>
          <w:sz w:val="20"/>
        </w:rPr>
        <w:t>and which they qualified as a form of</w:t>
      </w:r>
      <w:r>
        <w:rPr>
          <w:spacing w:val="-22"/>
          <w:sz w:val="20"/>
        </w:rPr>
        <w:t xml:space="preserve"> </w:t>
      </w:r>
      <w:r>
        <w:rPr>
          <w:sz w:val="20"/>
        </w:rPr>
        <w:t>genocide.</w:t>
      </w:r>
      <w:r>
        <w:rPr>
          <w:position w:val="6"/>
          <w:sz w:val="12"/>
        </w:rPr>
        <w:t>76</w:t>
      </w:r>
    </w:p>
    <w:p w:rsidR="0022421C" w:rsidRDefault="00EC796E">
      <w:pPr>
        <w:pStyle w:val="ListParagraph"/>
        <w:numPr>
          <w:ilvl w:val="0"/>
          <w:numId w:val="8"/>
        </w:numPr>
        <w:tabs>
          <w:tab w:val="left" w:pos="1835"/>
        </w:tabs>
        <w:spacing w:line="249" w:lineRule="auto"/>
        <w:ind w:right="1245" w:firstLine="0"/>
        <w:jc w:val="both"/>
        <w:rPr>
          <w:sz w:val="20"/>
        </w:rPr>
      </w:pPr>
      <w:r>
        <w:rPr>
          <w:sz w:val="20"/>
        </w:rPr>
        <w:t xml:space="preserve">On 23 March 2018, the Human Rights Council condemned unilateral coercive measures by a vote of 28 in favour, 15 against and 3 abstentions, </w:t>
      </w:r>
      <w:r>
        <w:rPr>
          <w:position w:val="6"/>
          <w:sz w:val="12"/>
        </w:rPr>
        <w:t xml:space="preserve">77 </w:t>
      </w:r>
      <w:r>
        <w:rPr>
          <w:sz w:val="20"/>
        </w:rPr>
        <w:t>because economic sanctions demonstrably cause death, aggravate economic crises, disrupt the production and distribution of food and medicine, constitute a push factor generating emigration,</w:t>
      </w:r>
      <w:r>
        <w:rPr>
          <w:position w:val="6"/>
          <w:sz w:val="12"/>
        </w:rPr>
        <w:t xml:space="preserve">78 </w:t>
      </w:r>
      <w:r>
        <w:rPr>
          <w:sz w:val="20"/>
        </w:rPr>
        <w:t>and lead to violations of human rights. The refusal of Colombia to deliver anti-malaria medicine that had been ordered to combat an outbreak in November 2017,</w:t>
      </w:r>
      <w:r>
        <w:rPr>
          <w:position w:val="6"/>
          <w:sz w:val="12"/>
        </w:rPr>
        <w:t xml:space="preserve">79 </w:t>
      </w:r>
      <w:r>
        <w:rPr>
          <w:sz w:val="20"/>
        </w:rPr>
        <w:t>as well as the absence of condemnation from the international community, entails joint responsibility for the aggravation of the crisis. In that case, the anti-malaria medicine had to be imported from India.</w:t>
      </w:r>
    </w:p>
    <w:p w:rsidR="0022421C" w:rsidRDefault="00EC796E">
      <w:pPr>
        <w:pStyle w:val="ListParagraph"/>
        <w:numPr>
          <w:ilvl w:val="0"/>
          <w:numId w:val="8"/>
        </w:numPr>
        <w:tabs>
          <w:tab w:val="left" w:pos="1835"/>
        </w:tabs>
        <w:spacing w:before="127" w:line="249" w:lineRule="auto"/>
        <w:ind w:right="1248" w:firstLine="0"/>
        <w:jc w:val="both"/>
        <w:rPr>
          <w:sz w:val="20"/>
        </w:rPr>
      </w:pPr>
      <w:r>
        <w:rPr>
          <w:sz w:val="20"/>
        </w:rPr>
        <w:t>The effects of sanctions imposed by Presidents Obama and Trump</w:t>
      </w:r>
      <w:r>
        <w:rPr>
          <w:position w:val="6"/>
          <w:sz w:val="12"/>
        </w:rPr>
        <w:t xml:space="preserve">80 </w:t>
      </w:r>
      <w:r>
        <w:rPr>
          <w:sz w:val="20"/>
        </w:rPr>
        <w:t>and unilateral measures by Canada and the European Union have directly and indirectly aggravated the shortages in medicines such as insulin and anti-retroviral drugs. To the extent that  economic sanctions have caused delays in distribution and thus contributed to many deaths, sanctions</w:t>
      </w:r>
      <w:r>
        <w:rPr>
          <w:spacing w:val="24"/>
          <w:sz w:val="20"/>
        </w:rPr>
        <w:t xml:space="preserve"> </w:t>
      </w:r>
      <w:r>
        <w:rPr>
          <w:sz w:val="20"/>
        </w:rPr>
        <w:t>contravene</w:t>
      </w:r>
      <w:r>
        <w:rPr>
          <w:spacing w:val="25"/>
          <w:sz w:val="20"/>
        </w:rPr>
        <w:t xml:space="preserve"> </w:t>
      </w:r>
      <w:r>
        <w:rPr>
          <w:sz w:val="20"/>
        </w:rPr>
        <w:t>the</w:t>
      </w:r>
      <w:r>
        <w:rPr>
          <w:spacing w:val="28"/>
          <w:sz w:val="20"/>
        </w:rPr>
        <w:t xml:space="preserve"> </w:t>
      </w:r>
      <w:r>
        <w:rPr>
          <w:sz w:val="20"/>
        </w:rPr>
        <w:t>human</w:t>
      </w:r>
      <w:r>
        <w:rPr>
          <w:spacing w:val="26"/>
          <w:sz w:val="20"/>
        </w:rPr>
        <w:t xml:space="preserve"> </w:t>
      </w:r>
      <w:r>
        <w:rPr>
          <w:sz w:val="20"/>
        </w:rPr>
        <w:t>rights</w:t>
      </w:r>
      <w:r>
        <w:rPr>
          <w:spacing w:val="25"/>
          <w:sz w:val="20"/>
        </w:rPr>
        <w:t xml:space="preserve"> </w:t>
      </w:r>
      <w:r>
        <w:rPr>
          <w:sz w:val="20"/>
        </w:rPr>
        <w:t>obligations</w:t>
      </w:r>
      <w:r>
        <w:rPr>
          <w:spacing w:val="24"/>
          <w:sz w:val="20"/>
        </w:rPr>
        <w:t xml:space="preserve"> </w:t>
      </w:r>
      <w:r>
        <w:rPr>
          <w:sz w:val="20"/>
        </w:rPr>
        <w:t>of</w:t>
      </w:r>
      <w:r>
        <w:rPr>
          <w:spacing w:val="24"/>
          <w:sz w:val="20"/>
        </w:rPr>
        <w:t xml:space="preserve"> </w:t>
      </w:r>
      <w:r>
        <w:rPr>
          <w:sz w:val="20"/>
        </w:rPr>
        <w:t>the</w:t>
      </w:r>
      <w:r>
        <w:rPr>
          <w:spacing w:val="25"/>
          <w:sz w:val="20"/>
        </w:rPr>
        <w:t xml:space="preserve"> </w:t>
      </w:r>
      <w:r>
        <w:rPr>
          <w:sz w:val="20"/>
        </w:rPr>
        <w:t>countries</w:t>
      </w:r>
      <w:r>
        <w:rPr>
          <w:spacing w:val="27"/>
          <w:sz w:val="20"/>
        </w:rPr>
        <w:t xml:space="preserve"> </w:t>
      </w:r>
      <w:r>
        <w:rPr>
          <w:sz w:val="20"/>
        </w:rPr>
        <w:t>imposing</w:t>
      </w:r>
      <w:r>
        <w:rPr>
          <w:spacing w:val="23"/>
          <w:sz w:val="20"/>
        </w:rPr>
        <w:t xml:space="preserve"> </w:t>
      </w:r>
      <w:r>
        <w:rPr>
          <w:sz w:val="20"/>
        </w:rPr>
        <w:t>them.</w:t>
      </w:r>
    </w:p>
    <w:p w:rsidR="0022421C" w:rsidRDefault="0022421C">
      <w:pPr>
        <w:pStyle w:val="BodyText"/>
        <w:spacing w:before="0"/>
      </w:pPr>
    </w:p>
    <w:p w:rsidR="0022421C" w:rsidRDefault="0022421C">
      <w:pPr>
        <w:pStyle w:val="BodyText"/>
        <w:spacing w:before="0"/>
      </w:pPr>
    </w:p>
    <w:p w:rsidR="0022421C" w:rsidRDefault="00E50DF8">
      <w:pPr>
        <w:pStyle w:val="BodyText"/>
        <w:spacing w:before="10"/>
        <w:rPr>
          <w:sz w:val="12"/>
        </w:rPr>
      </w:pPr>
      <w:r>
        <w:rPr>
          <w:noProof/>
          <w:lang w:val="fr-CA" w:eastAsia="fr-CA" w:bidi="ar-SA"/>
        </w:rPr>
        <mc:AlternateContent>
          <mc:Choice Requires="wps">
            <w:drawing>
              <wp:anchor distT="0" distB="0" distL="0" distR="0" simplePos="0" relativeHeight="251658240" behindDoc="1" locked="0" layoutInCell="1" allowOverlap="1">
                <wp:simplePos x="0" y="0"/>
                <wp:positionH relativeFrom="page">
                  <wp:posOffset>1150620</wp:posOffset>
                </wp:positionH>
                <wp:positionV relativeFrom="paragraph">
                  <wp:posOffset>122555</wp:posOffset>
                </wp:positionV>
                <wp:extent cx="937260" cy="0"/>
                <wp:effectExtent l="7620" t="8255" r="7620" b="10795"/>
                <wp:wrapTopAndBottom/>
                <wp:docPr id="27"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9.65pt" to="164.4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" strokeweight=".48pt">
                <w10:wrap type="topAndBottom" anchorx="page"/>
              </v:line>
            </w:pict>
          </mc:Fallback>
        </mc:AlternateContent>
      </w:r>
    </w:p>
    <w:p w:rsidR="0022421C" w:rsidRDefault="00EC796E">
      <w:pPr>
        <w:spacing w:before="72" w:line="256" w:lineRule="auto"/>
        <w:ind w:left="1266" w:right="2198" w:hanging="233"/>
        <w:jc w:val="both"/>
        <w:rPr>
          <w:sz w:val="18"/>
        </w:rPr>
      </w:pPr>
      <w:r>
        <w:rPr>
          <w:position w:val="6"/>
          <w:sz w:val="12"/>
        </w:rPr>
        <w:t xml:space="preserve">72 </w:t>
      </w:r>
      <w:hyperlink r:id="rId134">
        <w:r>
          <w:rPr>
            <w:sz w:val="18"/>
          </w:rPr>
          <w:t>www.ohchr.org/EN/NewsEvents/Pages/DisplayNews.aspx?NewsID=22072&amp;LangID=E.</w:t>
        </w:r>
      </w:hyperlink>
      <w:r>
        <w:rPr>
          <w:sz w:val="18"/>
        </w:rPr>
        <w:t xml:space="preserve"> The Movement of Non-Aligned Countries has also repeatedly condemned sanctions. See https://venezuelanalysis.com/analysis/12896.</w:t>
      </w:r>
    </w:p>
    <w:p w:rsidR="0022421C" w:rsidRDefault="00EC796E">
      <w:pPr>
        <w:spacing w:line="203" w:lineRule="exact"/>
        <w:ind w:left="1033"/>
        <w:rPr>
          <w:sz w:val="18"/>
        </w:rPr>
      </w:pPr>
      <w:r>
        <w:rPr>
          <w:position w:val="6"/>
          <w:sz w:val="12"/>
        </w:rPr>
        <w:t xml:space="preserve">73 </w:t>
      </w:r>
      <w:hyperlink r:id="rId135">
        <w:r>
          <w:rPr>
            <w:sz w:val="18"/>
          </w:rPr>
          <w:t>www.ohchr.org/Documents/Events/WCM/MarcBossuyt_WorkshopUnilateralCoerciveSeminar.pdf;</w:t>
        </w:r>
      </w:hyperlink>
    </w:p>
    <w:p w:rsidR="0022421C" w:rsidRDefault="00EC796E">
      <w:pPr>
        <w:spacing w:before="14"/>
        <w:ind w:left="1266"/>
        <w:rPr>
          <w:sz w:val="18"/>
        </w:rPr>
      </w:pPr>
      <w:r>
        <w:rPr>
          <w:sz w:val="18"/>
        </w:rPr>
        <w:t>Sub-Commission on Human Rights resolution 2000/25.</w:t>
      </w:r>
    </w:p>
    <w:p w:rsidR="0022421C" w:rsidRDefault="00EC796E">
      <w:pPr>
        <w:spacing w:before="10" w:line="254" w:lineRule="auto"/>
        <w:ind w:left="1266" w:right="1246" w:hanging="233"/>
        <w:rPr>
          <w:sz w:val="18"/>
        </w:rPr>
      </w:pPr>
      <w:r>
        <w:rPr>
          <w:position w:val="6"/>
          <w:sz w:val="12"/>
        </w:rPr>
        <w:t xml:space="preserve">74 </w:t>
      </w:r>
      <w:r>
        <w:rPr>
          <w:sz w:val="18"/>
        </w:rPr>
        <w:t xml:space="preserve">Hans-C. von Sponeck, </w:t>
      </w:r>
      <w:r>
        <w:rPr>
          <w:i/>
          <w:sz w:val="18"/>
        </w:rPr>
        <w:t xml:space="preserve">A Different Kind of War: The UN Sanctions Regime in Iraq </w:t>
      </w:r>
      <w:r>
        <w:rPr>
          <w:sz w:val="18"/>
        </w:rPr>
        <w:t>(Berghahn Books, Oxford, 2006).</w:t>
      </w:r>
    </w:p>
    <w:p w:rsidR="0022421C" w:rsidRDefault="00EC796E">
      <w:pPr>
        <w:spacing w:line="207" w:lineRule="exact"/>
        <w:ind w:left="1033"/>
        <w:rPr>
          <w:sz w:val="18"/>
        </w:rPr>
      </w:pPr>
      <w:r>
        <w:rPr>
          <w:position w:val="6"/>
          <w:sz w:val="12"/>
        </w:rPr>
        <w:t xml:space="preserve">75 </w:t>
      </w:r>
      <w:hyperlink r:id="rId136">
        <w:r>
          <w:rPr>
            <w:sz w:val="18"/>
          </w:rPr>
          <w:t>www.unicef.org/newsline/99pr29.htm.</w:t>
        </w:r>
      </w:hyperlink>
    </w:p>
    <w:p w:rsidR="0022421C" w:rsidRDefault="00EC796E">
      <w:pPr>
        <w:spacing w:before="10" w:line="254" w:lineRule="auto"/>
        <w:ind w:left="1266" w:right="1235" w:hanging="233"/>
        <w:rPr>
          <w:sz w:val="18"/>
        </w:rPr>
      </w:pPr>
      <w:r w:rsidRPr="00EC796E">
        <w:rPr>
          <w:position w:val="6"/>
          <w:sz w:val="12"/>
          <w:lang w:val="es-MX"/>
        </w:rPr>
        <w:t xml:space="preserve">76 </w:t>
      </w:r>
      <w:hyperlink r:id="rId137">
        <w:r w:rsidRPr="00EC796E">
          <w:rPr>
            <w:sz w:val="18"/>
            <w:lang w:val="es-MX"/>
          </w:rPr>
          <w:t>http://news.cornell.edu/stories/1999/09/former-un-official-says-sanctions-against-iraq-amount-</w:t>
        </w:r>
      </w:hyperlink>
      <w:r w:rsidRPr="00EC796E">
        <w:rPr>
          <w:sz w:val="18"/>
          <w:lang w:val="es-MX"/>
        </w:rPr>
        <w:t xml:space="preserve"> </w:t>
      </w:r>
      <w:hyperlink r:id="rId138">
        <w:r w:rsidRPr="00EC796E">
          <w:rPr>
            <w:sz w:val="18"/>
            <w:lang w:val="es-MX"/>
          </w:rPr>
          <w:t xml:space="preserve">genocide. </w:t>
        </w:r>
      </w:hyperlink>
      <w:r>
        <w:rPr>
          <w:sz w:val="18"/>
        </w:rPr>
        <w:t>In a 1996 interview, when asked about reports that half a million children had died in Iraq owing to the sanctions, the United States Secretary of State, Madeleine Albright, replied “we think the price is worth it”. See https://fair.org/extra/we-think-the-price-is-worth-it/.</w:t>
      </w:r>
    </w:p>
    <w:p w:rsidR="0022421C" w:rsidRDefault="00EC796E">
      <w:pPr>
        <w:spacing w:line="256" w:lineRule="auto"/>
        <w:ind w:left="1266" w:right="1456" w:hanging="233"/>
        <w:rPr>
          <w:sz w:val="18"/>
        </w:rPr>
      </w:pPr>
      <w:r>
        <w:rPr>
          <w:position w:val="6"/>
          <w:sz w:val="12"/>
        </w:rPr>
        <w:t xml:space="preserve">77 </w:t>
      </w:r>
      <w:r>
        <w:rPr>
          <w:sz w:val="18"/>
        </w:rPr>
        <w:t>It is regrettable that resolution 37/21 was not adopted unanimously, bearing in mind that economic sanctions are a toxic medicine worse than the disease.</w:t>
      </w:r>
    </w:p>
    <w:p w:rsidR="0022421C" w:rsidRDefault="00EC796E">
      <w:pPr>
        <w:spacing w:line="254" w:lineRule="auto"/>
        <w:ind w:left="1266" w:right="1303" w:hanging="233"/>
        <w:rPr>
          <w:sz w:val="18"/>
        </w:rPr>
      </w:pPr>
      <w:r>
        <w:rPr>
          <w:position w:val="6"/>
          <w:sz w:val="12"/>
        </w:rPr>
        <w:t xml:space="preserve">78 </w:t>
      </w:r>
      <w:hyperlink r:id="rId139">
        <w:r>
          <w:rPr>
            <w:sz w:val="18"/>
          </w:rPr>
          <w:t>www.telesurtv.net/news/colombianos-venezuela-desplazados-conflicto-interno-20180621-0043.html;</w:t>
        </w:r>
      </w:hyperlink>
      <w:r>
        <w:rPr>
          <w:sz w:val="18"/>
        </w:rPr>
        <w:t xml:space="preserve"> </w:t>
      </w:r>
      <w:hyperlink r:id="rId140">
        <w:r>
          <w:rPr>
            <w:sz w:val="18"/>
          </w:rPr>
          <w:t>www.euronews.com/2018/03/26/colombia-s-venezuelan-migrant-influx;</w:t>
        </w:r>
      </w:hyperlink>
      <w:r>
        <w:rPr>
          <w:sz w:val="18"/>
        </w:rPr>
        <w:t xml:space="preserve"> </w:t>
      </w:r>
      <w:hyperlink r:id="rId141">
        <w:r>
          <w:rPr>
            <w:sz w:val="18"/>
          </w:rPr>
          <w:t>www.washingtonpost.com/news/world/wp/2018/03/02/feature/i-cant-go-back-venezuelans-are-</w:t>
        </w:r>
      </w:hyperlink>
      <w:r>
        <w:rPr>
          <w:sz w:val="18"/>
        </w:rPr>
        <w:t xml:space="preserve"> fleeing-their-crisis-torn-country-en-masse/?noredirect=on&amp;utm_term=.b1b0262fd262.</w:t>
      </w:r>
    </w:p>
    <w:p w:rsidR="0022421C" w:rsidRDefault="00EC796E">
      <w:pPr>
        <w:spacing w:line="256" w:lineRule="auto"/>
        <w:ind w:left="1266" w:hanging="233"/>
        <w:rPr>
          <w:sz w:val="18"/>
        </w:rPr>
      </w:pPr>
      <w:r>
        <w:rPr>
          <w:position w:val="6"/>
          <w:sz w:val="12"/>
        </w:rPr>
        <w:t xml:space="preserve">79 </w:t>
      </w:r>
      <w:hyperlink r:id="rId142">
        <w:r>
          <w:rPr>
            <w:sz w:val="18"/>
          </w:rPr>
          <w:t>www.colombiainforma.info/santos-bloquea-venta-de-medicamentos-a-venezuela/;</w:t>
        </w:r>
      </w:hyperlink>
      <w:r>
        <w:rPr>
          <w:sz w:val="18"/>
        </w:rPr>
        <w:t xml:space="preserve"> </w:t>
      </w:r>
      <w:hyperlink r:id="rId143">
        <w:r>
          <w:rPr>
            <w:sz w:val="18"/>
          </w:rPr>
          <w:t>https://venezuelanalysis.com/news/13782;</w:t>
        </w:r>
      </w:hyperlink>
    </w:p>
    <w:p w:rsidR="0022421C" w:rsidRPr="00EC796E" w:rsidRDefault="004C0305">
      <w:pPr>
        <w:spacing w:line="254" w:lineRule="auto"/>
        <w:ind w:left="1266" w:right="1733"/>
        <w:rPr>
          <w:sz w:val="18"/>
          <w:lang w:val="es-MX"/>
        </w:rPr>
      </w:pPr>
      <w:hyperlink r:id="rId144">
        <w:r w:rsidR="00EC796E" w:rsidRPr="00EC796E">
          <w:rPr>
            <w:sz w:val="18"/>
            <w:lang w:val="es-MX"/>
          </w:rPr>
          <w:t>http://m.avn.info.ve/contenido/venezuela-denuncia-que-euroclear-mantiene-secuestro-recursos-</w:t>
        </w:r>
      </w:hyperlink>
      <w:r w:rsidR="00EC796E" w:rsidRPr="00EC796E">
        <w:rPr>
          <w:sz w:val="18"/>
          <w:lang w:val="es-MX"/>
        </w:rPr>
        <w:t xml:space="preserve"> destinados-medicinas-y-alimen.</w:t>
      </w:r>
    </w:p>
    <w:p w:rsidR="0022421C" w:rsidRDefault="00EC796E">
      <w:pPr>
        <w:spacing w:line="256" w:lineRule="auto"/>
        <w:ind w:left="1266" w:right="1456" w:hanging="233"/>
        <w:rPr>
          <w:sz w:val="18"/>
        </w:rPr>
      </w:pPr>
      <w:r>
        <w:rPr>
          <w:position w:val="6"/>
          <w:sz w:val="12"/>
        </w:rPr>
        <w:t xml:space="preserve">80 </w:t>
      </w:r>
      <w:hyperlink r:id="rId145">
        <w:r>
          <w:rPr>
            <w:sz w:val="18"/>
          </w:rPr>
          <w:t>https://obamawhitehouse.archives.gov/the-press-office/2015/03/09/fact-sheet-venezuela-executive-</w:t>
        </w:r>
      </w:hyperlink>
      <w:r>
        <w:rPr>
          <w:sz w:val="18"/>
        </w:rPr>
        <w:t xml:space="preserve"> </w:t>
      </w:r>
      <w:hyperlink r:id="rId146">
        <w:r>
          <w:rPr>
            <w:sz w:val="18"/>
          </w:rPr>
          <w:t>order;</w:t>
        </w:r>
      </w:hyperlink>
    </w:p>
    <w:p w:rsidR="0022421C" w:rsidRDefault="004C0305">
      <w:pPr>
        <w:spacing w:line="256" w:lineRule="auto"/>
        <w:ind w:left="1266" w:right="1680"/>
        <w:rPr>
          <w:sz w:val="18"/>
        </w:rPr>
      </w:pPr>
      <w:hyperlink r:id="rId147">
        <w:r w:rsidR="00EC796E">
          <w:rPr>
            <w:sz w:val="18"/>
          </w:rPr>
          <w:t>http://money.cnn.com/2015/03/09/news/economy/united-states-sanctions-venezuela/index.html;</w:t>
        </w:r>
      </w:hyperlink>
      <w:r w:rsidR="00EC796E">
        <w:rPr>
          <w:sz w:val="18"/>
        </w:rPr>
        <w:t xml:space="preserve"> </w:t>
      </w:r>
      <w:hyperlink r:id="rId148">
        <w:r w:rsidR="00EC796E">
          <w:rPr>
            <w:sz w:val="18"/>
          </w:rPr>
          <w:t>https://venezuelanalysis.com/news/12885;</w:t>
        </w:r>
      </w:hyperlink>
    </w:p>
    <w:p w:rsidR="0022421C" w:rsidRDefault="004C0305">
      <w:pPr>
        <w:spacing w:line="254" w:lineRule="auto"/>
        <w:ind w:left="1266" w:right="1297"/>
        <w:rPr>
          <w:sz w:val="18"/>
        </w:rPr>
      </w:pPr>
      <w:hyperlink r:id="rId149">
        <w:r w:rsidR="00EC796E">
          <w:rPr>
            <w:sz w:val="18"/>
          </w:rPr>
          <w:t>http://uk.businessinsider.com/trump-venezuela-top-priorities-iran-north-korea-2017-12?r=US&amp;IR=T;</w:t>
        </w:r>
      </w:hyperlink>
      <w:r w:rsidR="00EC796E">
        <w:rPr>
          <w:sz w:val="18"/>
        </w:rPr>
        <w:t xml:space="preserve"> </w:t>
      </w:r>
      <w:hyperlink r:id="rId150">
        <w:r w:rsidR="00EC796E">
          <w:rPr>
            <w:sz w:val="18"/>
          </w:rPr>
          <w:t>http://foreignpolicy.com/2018/01/12/why-more-sanctions-wont-help-venezuela/;</w:t>
        </w:r>
      </w:hyperlink>
      <w:r w:rsidR="00EC796E">
        <w:rPr>
          <w:sz w:val="18"/>
        </w:rPr>
        <w:t xml:space="preserve"> https://therealnews.com/stories/un-rapporteur-us-sanctions-cause-death-in-venezuela; </w:t>
      </w:r>
      <w:hyperlink r:id="rId151">
        <w:r w:rsidR="00EC796E">
          <w:rPr>
            <w:sz w:val="18"/>
          </w:rPr>
          <w:t>www.treasury.gov/resource-center/sanctions/Programs/Documents/13692.pdf.</w:t>
        </w:r>
      </w:hyperlink>
    </w:p>
    <w:p w:rsidR="0022421C" w:rsidRDefault="0022421C">
      <w:pPr>
        <w:spacing w:line="254" w:lineRule="auto"/>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BodyText"/>
        <w:spacing w:before="91" w:line="249" w:lineRule="auto"/>
        <w:ind w:left="1266" w:right="1252"/>
        <w:jc w:val="both"/>
      </w:pPr>
      <w:r>
        <w:t>Moreover, sanctions can amount to crimes against humanity</w:t>
      </w:r>
      <w:r>
        <w:rPr>
          <w:position w:val="6"/>
          <w:sz w:val="12"/>
        </w:rPr>
        <w:t xml:space="preserve">81 </w:t>
      </w:r>
      <w:r>
        <w:t>under Article 7 of the Rome Statute of the International Criminal Court. An investigation by that Court would be appropriate, but the geopolitical submissiveness of the Court may prevent this.</w:t>
      </w:r>
    </w:p>
    <w:p w:rsidR="0022421C" w:rsidRDefault="00EC796E">
      <w:pPr>
        <w:pStyle w:val="ListParagraph"/>
        <w:numPr>
          <w:ilvl w:val="0"/>
          <w:numId w:val="8"/>
        </w:numPr>
        <w:tabs>
          <w:tab w:val="left" w:pos="1835"/>
        </w:tabs>
        <w:spacing w:before="122" w:line="249" w:lineRule="auto"/>
        <w:ind w:right="1245" w:firstLine="0"/>
        <w:jc w:val="both"/>
        <w:rPr>
          <w:sz w:val="12"/>
        </w:rPr>
      </w:pPr>
      <w:r>
        <w:rPr>
          <w:sz w:val="20"/>
        </w:rPr>
        <w:t>Modern-day economic sanctions and blockades are comparable with medieval sieges of towns with the intention of forcing them to surrender. Twenty-first century sanctions attempt to bring not just a town, but sovereign countries to their knees. A difference, perhaps, is that twenty-first century sanctions are accompanied by the manipulation of public opinion through “fake news”, aggressive public relations and a pseudo-human rights rhetoric so as to give the impression that a human rights “end” justifies the criminal means. There is not only a horizontal juridical world order governed by the Charter of the United Nations and principles of sovereign equality, but also a vertical world order reflecting the hierarchy of a geopolitical system that links dominant States with the rest of the world according to military and economic power. It is the latter, geopolitical system that generates geopolitical crimes, hitherto in total impunity. It is reported that the United States is currently training foreign lawyers in how to draft legislation to impose further sanctions on the Bolivarian Republic of Venezuela in an effort to asphyxiate Venezuelan State institutions.</w:t>
      </w:r>
      <w:r>
        <w:rPr>
          <w:position w:val="6"/>
          <w:sz w:val="12"/>
        </w:rPr>
        <w:t>82</w:t>
      </w:r>
    </w:p>
    <w:p w:rsidR="0022421C" w:rsidRDefault="00EC796E">
      <w:pPr>
        <w:pStyle w:val="ListParagraph"/>
        <w:numPr>
          <w:ilvl w:val="0"/>
          <w:numId w:val="8"/>
        </w:numPr>
        <w:tabs>
          <w:tab w:val="left" w:pos="1835"/>
        </w:tabs>
        <w:spacing w:before="132" w:line="249" w:lineRule="auto"/>
        <w:ind w:right="1244" w:firstLine="0"/>
        <w:jc w:val="both"/>
        <w:rPr>
          <w:sz w:val="12"/>
        </w:rPr>
      </w:pPr>
      <w:r>
        <w:rPr>
          <w:sz w:val="20"/>
        </w:rPr>
        <w:t>The Banco Central de Venezuela informed the Independent Expert that the sanctions, besides hindering access to external financing and international payments, had affected the normal performance of the national productive apparatus, resulting in a reduction in the supply of local goods and services. For the previous year and a half, the bank had been experiencing difficulties with the correspondent investment of high-level banks; from a total of 33 correspondent accounts, it currently had 14, which operated under a discretional compliance system, with many limitations that resulted in certain operational restrictions, mostly focused on public debt payments. The problems had worsened relating to the operation of correspondent banks, mainly Citibank, Commerzbank and Deutsche Bank, which currently handled only public debt payment. The situation was resulting in obstacles to the realization of public sector payments (i.e. foods and medicines). Demonstrably, unilateral coercive measures and financial blockades have aggravated the economic crisis and caused unemployment and emigration to Colombia, Brazil and Ecuador, among other countries (see annex</w:t>
      </w:r>
      <w:r>
        <w:rPr>
          <w:spacing w:val="-3"/>
          <w:sz w:val="20"/>
        </w:rPr>
        <w:t xml:space="preserve"> </w:t>
      </w:r>
      <w:r>
        <w:rPr>
          <w:sz w:val="20"/>
        </w:rPr>
        <w:t>VI).</w:t>
      </w:r>
      <w:r>
        <w:rPr>
          <w:position w:val="6"/>
          <w:sz w:val="12"/>
        </w:rPr>
        <w:t>83</w:t>
      </w:r>
    </w:p>
    <w:p w:rsidR="0022421C" w:rsidRDefault="00EC796E">
      <w:pPr>
        <w:pStyle w:val="ListParagraph"/>
        <w:numPr>
          <w:ilvl w:val="0"/>
          <w:numId w:val="8"/>
        </w:numPr>
        <w:tabs>
          <w:tab w:val="left" w:pos="1835"/>
        </w:tabs>
        <w:spacing w:before="132" w:line="249" w:lineRule="auto"/>
        <w:ind w:right="1245" w:firstLine="0"/>
        <w:jc w:val="both"/>
        <w:rPr>
          <w:sz w:val="20"/>
        </w:rPr>
      </w:pPr>
      <w:r>
        <w:rPr>
          <w:sz w:val="20"/>
        </w:rPr>
        <w:t xml:space="preserve">Economic asphyxiation policies are comparable to those already practised in Chile, the Democratic People’s Republic of Korea, Nicaragua and the Syrian Arab Republic. </w:t>
      </w:r>
      <w:r>
        <w:rPr>
          <w:spacing w:val="3"/>
          <w:sz w:val="20"/>
        </w:rPr>
        <w:t xml:space="preserve">In </w:t>
      </w:r>
      <w:r>
        <w:rPr>
          <w:sz w:val="20"/>
        </w:rPr>
        <w:t>January 2018, Middle East correspondent of The Financial Times and The Independent, Patrick Cockburn, wrote on the sanctions affecting</w:t>
      </w:r>
      <w:r>
        <w:rPr>
          <w:spacing w:val="-5"/>
          <w:sz w:val="20"/>
        </w:rPr>
        <w:t xml:space="preserve"> </w:t>
      </w:r>
      <w:r>
        <w:rPr>
          <w:sz w:val="20"/>
        </w:rPr>
        <w:t>Syria:</w:t>
      </w:r>
    </w:p>
    <w:p w:rsidR="0022421C" w:rsidRDefault="00EC796E">
      <w:pPr>
        <w:pStyle w:val="BodyText"/>
        <w:spacing w:before="123" w:line="249" w:lineRule="auto"/>
        <w:ind w:left="1834" w:right="1240"/>
        <w:jc w:val="both"/>
      </w:pPr>
      <w:r>
        <w:t>There is usually a pretence that foodstuffs and medical equipment are being allowed through freely and no mention is made of the financial and other regulatory  obstacles making it impossible to deliver them. An example of this is the draconian sanctions imposed on Syria by the US and EU which were meant to target President Bashar al-Assad and help remove him from power. They have wholly failed to do this, but a UN internal report leaked in 2016 shows all too convincingly the effect of the embargo in stopping the delivery of aid by international aid agencies.</w:t>
      </w:r>
      <w:r>
        <w:rPr>
          <w:position w:val="6"/>
          <w:sz w:val="12"/>
        </w:rPr>
        <w:t xml:space="preserve">84 </w:t>
      </w:r>
      <w:r>
        <w:t>They cannot import the aid despite waivers because banks and commercial companies dare not risk being penalised for having anything to do with Syria. The report quotes a</w:t>
      </w:r>
      <w:r>
        <w:rPr>
          <w:spacing w:val="16"/>
        </w:rPr>
        <w:t xml:space="preserve"> </w:t>
      </w:r>
      <w:r>
        <w:t>European</w:t>
      </w:r>
      <w:r>
        <w:rPr>
          <w:spacing w:val="16"/>
        </w:rPr>
        <w:t xml:space="preserve"> </w:t>
      </w:r>
      <w:r>
        <w:t>doctor</w:t>
      </w:r>
      <w:r>
        <w:rPr>
          <w:spacing w:val="14"/>
        </w:rPr>
        <w:t xml:space="preserve"> </w:t>
      </w:r>
      <w:r>
        <w:t>working</w:t>
      </w:r>
      <w:r>
        <w:rPr>
          <w:spacing w:val="16"/>
        </w:rPr>
        <w:t xml:space="preserve"> </w:t>
      </w:r>
      <w:r>
        <w:t>in</w:t>
      </w:r>
      <w:r>
        <w:rPr>
          <w:spacing w:val="16"/>
        </w:rPr>
        <w:t xml:space="preserve"> </w:t>
      </w:r>
      <w:r>
        <w:t>Syria</w:t>
      </w:r>
      <w:r>
        <w:rPr>
          <w:spacing w:val="16"/>
        </w:rPr>
        <w:t xml:space="preserve"> </w:t>
      </w:r>
      <w:r>
        <w:t>as</w:t>
      </w:r>
      <w:r>
        <w:rPr>
          <w:spacing w:val="19"/>
        </w:rPr>
        <w:t xml:space="preserve"> </w:t>
      </w:r>
      <w:r>
        <w:t>saying</w:t>
      </w:r>
      <w:r>
        <w:rPr>
          <w:spacing w:val="15"/>
        </w:rPr>
        <w:t xml:space="preserve"> </w:t>
      </w:r>
      <w:r>
        <w:t>that</w:t>
      </w:r>
      <w:r>
        <w:rPr>
          <w:spacing w:val="26"/>
        </w:rPr>
        <w:t xml:space="preserve"> </w:t>
      </w:r>
      <w:r>
        <w:t>“the</w:t>
      </w:r>
      <w:r>
        <w:rPr>
          <w:spacing w:val="16"/>
        </w:rPr>
        <w:t xml:space="preserve"> </w:t>
      </w:r>
      <w:r>
        <w:t>indirect</w:t>
      </w:r>
      <w:r>
        <w:rPr>
          <w:spacing w:val="17"/>
        </w:rPr>
        <w:t xml:space="preserve"> </w:t>
      </w:r>
      <w:r>
        <w:t>effect</w:t>
      </w:r>
      <w:r>
        <w:rPr>
          <w:spacing w:val="16"/>
        </w:rPr>
        <w:t xml:space="preserve"> </w:t>
      </w:r>
      <w:r>
        <w:t>of</w:t>
      </w:r>
      <w:r>
        <w:rPr>
          <w:spacing w:val="15"/>
        </w:rPr>
        <w:t xml:space="preserve"> </w:t>
      </w:r>
      <w:r>
        <w:t>sanctions</w:t>
      </w:r>
    </w:p>
    <w:p w:rsidR="0022421C" w:rsidRDefault="0022421C">
      <w:pPr>
        <w:pStyle w:val="BodyText"/>
        <w:spacing w:before="0"/>
      </w:pPr>
    </w:p>
    <w:p w:rsidR="0022421C" w:rsidRDefault="0022421C">
      <w:pPr>
        <w:pStyle w:val="BodyText"/>
        <w:spacing w:before="0"/>
      </w:pPr>
    </w:p>
    <w:p w:rsidR="0022421C" w:rsidRDefault="00E50DF8">
      <w:pPr>
        <w:pStyle w:val="BodyText"/>
        <w:spacing w:before="2"/>
        <w:rPr>
          <w:sz w:val="21"/>
        </w:rPr>
      </w:pPr>
      <w:r>
        <w:rPr>
          <w:noProof/>
          <w:lang w:val="fr-CA" w:eastAsia="fr-CA" w:bidi="ar-SA"/>
        </w:rPr>
        <mc:AlternateContent>
          <mc:Choice Requires="wps">
            <w:drawing>
              <wp:anchor distT="0" distB="0" distL="0" distR="0" simplePos="0" relativeHeight="251659264" behindDoc="1" locked="0" layoutInCell="1" allowOverlap="1">
                <wp:simplePos x="0" y="0"/>
                <wp:positionH relativeFrom="page">
                  <wp:posOffset>1150620</wp:posOffset>
                </wp:positionH>
                <wp:positionV relativeFrom="paragraph">
                  <wp:posOffset>182880</wp:posOffset>
                </wp:positionV>
                <wp:extent cx="937260" cy="0"/>
                <wp:effectExtent l="7620" t="11430" r="7620" b="7620"/>
                <wp:wrapTopAndBottom/>
                <wp:docPr id="26"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 o:spid="_x0000_s1026"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4.4pt" to="164.4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" strokeweight=".48pt">
                <w10:wrap type="topAndBottom" anchorx="page"/>
              </v:line>
            </w:pict>
          </mc:Fallback>
        </mc:AlternateContent>
      </w:r>
    </w:p>
    <w:p w:rsidR="0022421C" w:rsidRDefault="00EC796E">
      <w:pPr>
        <w:spacing w:before="72" w:line="256" w:lineRule="auto"/>
        <w:ind w:left="1266" w:right="1714" w:hanging="233"/>
        <w:rPr>
          <w:sz w:val="18"/>
        </w:rPr>
      </w:pPr>
      <w:r>
        <w:rPr>
          <w:position w:val="6"/>
          <w:sz w:val="12"/>
        </w:rPr>
        <w:t xml:space="preserve">81 </w:t>
      </w:r>
      <w:r>
        <w:rPr>
          <w:sz w:val="18"/>
        </w:rPr>
        <w:t>https://libya360.wordpress.com/2018/04/11/trumps-crimes-against-venezuela-must-be-brought- before-the-international-criminal-court/.</w:t>
      </w:r>
    </w:p>
    <w:p w:rsidR="0022421C" w:rsidRDefault="00EC796E">
      <w:pPr>
        <w:spacing w:line="206" w:lineRule="exact"/>
        <w:ind w:left="1033"/>
        <w:rPr>
          <w:sz w:val="18"/>
        </w:rPr>
      </w:pPr>
      <w:r>
        <w:rPr>
          <w:position w:val="6"/>
          <w:sz w:val="12"/>
        </w:rPr>
        <w:t xml:space="preserve">82 </w:t>
      </w:r>
      <w:hyperlink r:id="rId152">
        <w:r>
          <w:rPr>
            <w:sz w:val="18"/>
          </w:rPr>
          <w:t>www.mcclatchydc.com/news/politics-government/white-house/article207971169.html.</w:t>
        </w:r>
      </w:hyperlink>
    </w:p>
    <w:p w:rsidR="0022421C" w:rsidRDefault="00EC796E">
      <w:pPr>
        <w:spacing w:before="8" w:line="256" w:lineRule="auto"/>
        <w:ind w:left="1266" w:hanging="233"/>
        <w:rPr>
          <w:sz w:val="18"/>
        </w:rPr>
      </w:pPr>
      <w:r>
        <w:rPr>
          <w:position w:val="6"/>
          <w:sz w:val="12"/>
        </w:rPr>
        <w:t xml:space="preserve">83 </w:t>
      </w:r>
      <w:r>
        <w:rPr>
          <w:sz w:val="18"/>
        </w:rPr>
        <w:t>https://foreignpolicy.com/2018/01/12/por-que-mas-sanciones-no-ayudaran-a-venezuela/; https://venezuelanalysis.com/analysis/13332.</w:t>
      </w:r>
    </w:p>
    <w:p w:rsidR="0022421C" w:rsidRDefault="00EC796E">
      <w:pPr>
        <w:spacing w:line="254" w:lineRule="auto"/>
        <w:ind w:left="1266" w:right="1791" w:hanging="233"/>
        <w:rPr>
          <w:sz w:val="18"/>
        </w:rPr>
      </w:pPr>
      <w:r>
        <w:rPr>
          <w:position w:val="6"/>
          <w:sz w:val="12"/>
        </w:rPr>
        <w:t xml:space="preserve">84 </w:t>
      </w:r>
      <w:hyperlink r:id="rId153">
        <w:r>
          <w:rPr>
            <w:sz w:val="18"/>
          </w:rPr>
          <w:t>https://assets.documentcloud.org/documents/3115191/Hum-Impact-of-Syria-Related-Res-Eco-</w:t>
        </w:r>
      </w:hyperlink>
      <w:r>
        <w:rPr>
          <w:sz w:val="18"/>
        </w:rPr>
        <w:t xml:space="preserve"> </w:t>
      </w:r>
      <w:hyperlink r:id="rId154">
        <w:r>
          <w:rPr>
            <w:sz w:val="18"/>
          </w:rPr>
          <w:t>Measures-26.pdf;</w:t>
        </w:r>
      </w:hyperlink>
    </w:p>
    <w:p w:rsidR="0022421C" w:rsidRDefault="004C0305">
      <w:pPr>
        <w:spacing w:line="256" w:lineRule="auto"/>
        <w:ind w:left="1266" w:right="1411"/>
        <w:rPr>
          <w:sz w:val="18"/>
        </w:rPr>
      </w:pPr>
      <w:hyperlink r:id="rId155">
        <w:r w:rsidR="00EC796E">
          <w:rPr>
            <w:sz w:val="18"/>
          </w:rPr>
          <w:t>www.independent.co.uk/voices/syria-syrian-war-us-eu-sanctions-bashar-al-assad-patrick-cockburn-</w:t>
        </w:r>
      </w:hyperlink>
      <w:r w:rsidR="00EC796E">
        <w:rPr>
          <w:sz w:val="18"/>
        </w:rPr>
        <w:t xml:space="preserve"> a7350751.html.</w:t>
      </w:r>
    </w:p>
    <w:p w:rsidR="0022421C" w:rsidRDefault="0022421C">
      <w:pPr>
        <w:spacing w:line="256" w:lineRule="auto"/>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BodyText"/>
        <w:spacing w:before="91" w:line="249" w:lineRule="auto"/>
        <w:ind w:left="1834" w:right="1456"/>
        <w:rPr>
          <w:sz w:val="12"/>
        </w:rPr>
      </w:pPr>
      <w:r>
        <w:t>… makes the import of the medical instruments and other medical supplies immensely difficult, near impossible”.</w:t>
      </w:r>
      <w:r>
        <w:rPr>
          <w:position w:val="6"/>
          <w:sz w:val="12"/>
        </w:rPr>
        <w:t>85</w:t>
      </w:r>
    </w:p>
    <w:p w:rsidR="0022421C" w:rsidRDefault="00EC796E">
      <w:pPr>
        <w:pStyle w:val="BodyText"/>
        <w:spacing w:before="121"/>
        <w:ind w:left="1834"/>
      </w:pPr>
      <w:r>
        <w:t>In short: economic sanctions kill.</w:t>
      </w:r>
    </w:p>
    <w:p w:rsidR="0022421C" w:rsidRDefault="0022421C">
      <w:pPr>
        <w:pStyle w:val="BodyText"/>
        <w:spacing w:before="3"/>
        <w:rPr>
          <w:sz w:val="31"/>
        </w:rPr>
      </w:pPr>
    </w:p>
    <w:p w:rsidR="0022421C" w:rsidRDefault="00EC796E">
      <w:pPr>
        <w:pStyle w:val="Heading2"/>
        <w:numPr>
          <w:ilvl w:val="0"/>
          <w:numId w:val="9"/>
        </w:numPr>
        <w:tabs>
          <w:tab w:val="left" w:pos="1265"/>
          <w:tab w:val="left" w:pos="1266"/>
        </w:tabs>
        <w:ind w:hanging="502"/>
      </w:pPr>
      <w:bookmarkStart w:id="7" w:name="_TOC_250006"/>
      <w:r>
        <w:t>International mediation</w:t>
      </w:r>
      <w:r>
        <w:rPr>
          <w:spacing w:val="2"/>
        </w:rPr>
        <w:t xml:space="preserve"> </w:t>
      </w:r>
      <w:bookmarkEnd w:id="7"/>
      <w:r>
        <w:t>process</w:t>
      </w:r>
    </w:p>
    <w:p w:rsidR="0022421C" w:rsidRDefault="0022421C">
      <w:pPr>
        <w:pStyle w:val="BodyText"/>
        <w:spacing w:before="4"/>
        <w:rPr>
          <w:b/>
          <w:sz w:val="21"/>
        </w:rPr>
      </w:pPr>
    </w:p>
    <w:p w:rsidR="0022421C" w:rsidRDefault="00EC796E">
      <w:pPr>
        <w:pStyle w:val="ListParagraph"/>
        <w:numPr>
          <w:ilvl w:val="0"/>
          <w:numId w:val="8"/>
        </w:numPr>
        <w:tabs>
          <w:tab w:val="left" w:pos="1835"/>
        </w:tabs>
        <w:spacing w:before="1" w:line="249" w:lineRule="auto"/>
        <w:ind w:right="1245" w:firstLine="0"/>
        <w:jc w:val="both"/>
        <w:rPr>
          <w:sz w:val="20"/>
        </w:rPr>
      </w:pPr>
      <w:r>
        <w:rPr>
          <w:sz w:val="20"/>
        </w:rPr>
        <w:t xml:space="preserve">There is nothing more in keeping with the letter and spirit of the Charter of the United Nations than mediation. For two years, the former Spanish Prime Minister, José Luis Rodríguez Zapatero (annex IV), with the support of the Vatican, </w:t>
      </w:r>
      <w:r>
        <w:rPr>
          <w:position w:val="6"/>
          <w:sz w:val="12"/>
        </w:rPr>
        <w:t xml:space="preserve">86 </w:t>
      </w:r>
      <w:r>
        <w:rPr>
          <w:sz w:val="20"/>
        </w:rPr>
        <w:t>headed a negotiating team in the Dominican Republic which facilitated talks between the Government of the Bolivarian Republic of Venezuela and the opposition. Negotiations advanced to a balanced document entitled</w:t>
      </w:r>
      <w:r>
        <w:rPr>
          <w:spacing w:val="19"/>
          <w:sz w:val="20"/>
        </w:rPr>
        <w:t xml:space="preserve"> </w:t>
      </w:r>
      <w:r>
        <w:rPr>
          <w:sz w:val="20"/>
        </w:rPr>
        <w:t>“Agreement of Democratic Coexistence” (annex</w:t>
      </w:r>
    </w:p>
    <w:p w:rsidR="0022421C" w:rsidRDefault="00EC796E">
      <w:pPr>
        <w:pStyle w:val="BodyText"/>
        <w:spacing w:before="5" w:line="249" w:lineRule="auto"/>
        <w:ind w:left="1266" w:right="1244"/>
        <w:jc w:val="both"/>
      </w:pPr>
      <w:r>
        <w:t>III) that should have been signed by all sides on 7 February 2018. The Government signed, but, as was reported, a telephone call from Colombia frustrated the two-year negotiating process with the instruction: “Don’t sign”.</w:t>
      </w:r>
      <w:r>
        <w:rPr>
          <w:position w:val="6"/>
          <w:sz w:val="12"/>
        </w:rPr>
        <w:t xml:space="preserve">87 </w:t>
      </w:r>
      <w:r>
        <w:t>Some believe that certain countries do not want to see a peaceful solution of the Venezuelan conflict and prefer to prolong the suffering of the Venezuelan people, expecting that the situation will reach the “humanitarian crisis” threshold and trigger a military intervention.</w:t>
      </w:r>
    </w:p>
    <w:p w:rsidR="0022421C" w:rsidRDefault="00EC796E">
      <w:pPr>
        <w:pStyle w:val="ListParagraph"/>
        <w:numPr>
          <w:ilvl w:val="0"/>
          <w:numId w:val="8"/>
        </w:numPr>
        <w:tabs>
          <w:tab w:val="left" w:pos="1835"/>
        </w:tabs>
        <w:spacing w:before="125" w:line="249" w:lineRule="auto"/>
        <w:ind w:right="1245" w:firstLine="0"/>
        <w:jc w:val="both"/>
        <w:rPr>
          <w:sz w:val="20"/>
        </w:rPr>
      </w:pPr>
      <w:r>
        <w:rPr>
          <w:sz w:val="20"/>
        </w:rPr>
        <w:t>Bearing in mind that Venezuelan society is polarized, what is most needed is dialogue between the Government and the opposition,</w:t>
      </w:r>
      <w:r>
        <w:rPr>
          <w:position w:val="6"/>
          <w:sz w:val="12"/>
        </w:rPr>
        <w:t xml:space="preserve">88 </w:t>
      </w:r>
      <w:r>
        <w:rPr>
          <w:sz w:val="20"/>
        </w:rPr>
        <w:t xml:space="preserve">and it would be a noble task on the part of the Secretary-General of the United Nations to offer his good offices for such a dialogue. Yet, opposition leaders Antonio Ledezma </w:t>
      </w:r>
      <w:r>
        <w:rPr>
          <w:position w:val="6"/>
          <w:sz w:val="12"/>
        </w:rPr>
        <w:t xml:space="preserve">89 </w:t>
      </w:r>
      <w:r>
        <w:rPr>
          <w:sz w:val="20"/>
        </w:rPr>
        <w:t xml:space="preserve">and Julio Borges, </w:t>
      </w:r>
      <w:r>
        <w:rPr>
          <w:position w:val="6"/>
          <w:sz w:val="12"/>
        </w:rPr>
        <w:t xml:space="preserve">90 </w:t>
      </w:r>
      <w:r>
        <w:rPr>
          <w:sz w:val="20"/>
        </w:rPr>
        <w:t xml:space="preserve">during a trip through Europe to denounce the Government of the Bolivarian Republic of Venezuela, called for further sanctions </w:t>
      </w:r>
      <w:r>
        <w:rPr>
          <w:position w:val="6"/>
          <w:sz w:val="12"/>
        </w:rPr>
        <w:t xml:space="preserve">91 </w:t>
      </w:r>
      <w:r>
        <w:rPr>
          <w:sz w:val="20"/>
        </w:rPr>
        <w:t xml:space="preserve">as well as a military “humanitarian intervention”. </w:t>
      </w:r>
      <w:r>
        <w:rPr>
          <w:position w:val="6"/>
          <w:sz w:val="12"/>
        </w:rPr>
        <w:t xml:space="preserve">92 </w:t>
      </w:r>
      <w:r>
        <w:rPr>
          <w:sz w:val="20"/>
        </w:rPr>
        <w:t xml:space="preserve">This attitude generates a palpable malaise in the Government, which remembers the coup of </w:t>
      </w:r>
      <w:r>
        <w:rPr>
          <w:spacing w:val="4"/>
          <w:sz w:val="20"/>
        </w:rPr>
        <w:t xml:space="preserve">11– </w:t>
      </w:r>
      <w:r>
        <w:rPr>
          <w:sz w:val="20"/>
        </w:rPr>
        <w:t xml:space="preserve">12 April 2002, known as the </w:t>
      </w:r>
      <w:r>
        <w:rPr>
          <w:i/>
          <w:sz w:val="20"/>
        </w:rPr>
        <w:t>Carmonazo</w:t>
      </w:r>
      <w:r>
        <w:rPr>
          <w:sz w:val="20"/>
        </w:rPr>
        <w:t>, which caused dozens of deaths, but ultimately failed.</w:t>
      </w:r>
      <w:r>
        <w:rPr>
          <w:position w:val="6"/>
          <w:sz w:val="12"/>
        </w:rPr>
        <w:t xml:space="preserve">93 </w:t>
      </w:r>
      <w:r>
        <w:rPr>
          <w:sz w:val="20"/>
        </w:rPr>
        <w:t>Some current opposition members still endorse the coup that installed as President the head of Fedecameras, Pedro Carmona, and the Carmona decree dissolving all elected bodies, including the National Assembly, governorships and municipal authorities,</w:t>
      </w:r>
      <w:r>
        <w:rPr>
          <w:spacing w:val="28"/>
          <w:sz w:val="20"/>
        </w:rPr>
        <w:t xml:space="preserve"> </w:t>
      </w:r>
      <w:r>
        <w:rPr>
          <w:sz w:val="20"/>
        </w:rPr>
        <w:t>shutting</w:t>
      </w:r>
    </w:p>
    <w:p w:rsidR="0022421C" w:rsidRDefault="00E50DF8">
      <w:pPr>
        <w:pStyle w:val="BodyText"/>
        <w:spacing w:before="4"/>
      </w:pPr>
      <w:r>
        <w:rPr>
          <w:noProof/>
          <w:lang w:val="fr-CA" w:eastAsia="fr-CA" w:bidi="ar-SA"/>
        </w:rPr>
        <mc:AlternateContent>
          <mc:Choice Requires="wps">
            <w:drawing>
              <wp:anchor distT="0" distB="0" distL="0" distR="0" simplePos="0" relativeHeight="251660288" behindDoc="1" locked="0" layoutInCell="1" allowOverlap="1">
                <wp:simplePos x="0" y="0"/>
                <wp:positionH relativeFrom="page">
                  <wp:posOffset>1150620</wp:posOffset>
                </wp:positionH>
                <wp:positionV relativeFrom="paragraph">
                  <wp:posOffset>176530</wp:posOffset>
                </wp:positionV>
                <wp:extent cx="937260" cy="0"/>
                <wp:effectExtent l="7620" t="5080" r="7620" b="13970"/>
                <wp:wrapTopAndBottom/>
                <wp:docPr id="2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5"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3.9pt" to="164.4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" strokeweight=".48pt">
                <w10:wrap type="topAndBottom" anchorx="page"/>
              </v:line>
            </w:pict>
          </mc:Fallback>
        </mc:AlternateContent>
      </w:r>
    </w:p>
    <w:p w:rsidR="0022421C" w:rsidRDefault="00EC796E">
      <w:pPr>
        <w:spacing w:before="72" w:line="256" w:lineRule="auto"/>
        <w:ind w:left="1266" w:right="1456" w:hanging="233"/>
        <w:rPr>
          <w:sz w:val="18"/>
        </w:rPr>
      </w:pPr>
      <w:r>
        <w:rPr>
          <w:position w:val="6"/>
          <w:sz w:val="12"/>
        </w:rPr>
        <w:t xml:space="preserve">85 </w:t>
      </w:r>
      <w:hyperlink r:id="rId156">
        <w:r>
          <w:rPr>
            <w:sz w:val="18"/>
          </w:rPr>
          <w:t>www.independent.co.uk/voices/economic-sanctions-north-korea-syria-hospital-supplies-</w:t>
        </w:r>
      </w:hyperlink>
      <w:r>
        <w:rPr>
          <w:sz w:val="18"/>
        </w:rPr>
        <w:t xml:space="preserve"> a8168321.html.</w:t>
      </w:r>
    </w:p>
    <w:p w:rsidR="0022421C" w:rsidRDefault="00EC796E">
      <w:pPr>
        <w:spacing w:line="203" w:lineRule="exact"/>
        <w:ind w:left="1033"/>
        <w:rPr>
          <w:sz w:val="18"/>
        </w:rPr>
      </w:pPr>
      <w:r>
        <w:rPr>
          <w:position w:val="6"/>
          <w:sz w:val="12"/>
        </w:rPr>
        <w:t xml:space="preserve">86 </w:t>
      </w:r>
      <w:hyperlink r:id="rId157">
        <w:r>
          <w:rPr>
            <w:sz w:val="18"/>
          </w:rPr>
          <w:t>www.aporrea.org/actualidad/a258744.html;</w:t>
        </w:r>
      </w:hyperlink>
    </w:p>
    <w:p w:rsidR="0022421C" w:rsidRPr="00EC796E" w:rsidRDefault="004C0305">
      <w:pPr>
        <w:spacing w:before="14" w:line="256" w:lineRule="auto"/>
        <w:ind w:left="1266" w:right="1450"/>
        <w:rPr>
          <w:sz w:val="18"/>
          <w:lang w:val="es-MX"/>
        </w:rPr>
      </w:pPr>
      <w:hyperlink r:id="rId158">
        <w:r w:rsidR="00EC796E" w:rsidRPr="00EC796E">
          <w:rPr>
            <w:sz w:val="18"/>
            <w:lang w:val="es-MX"/>
          </w:rPr>
          <w:t>www.diariolasamericas.com/america-latina/zapatero-denuncia-doble-rasero-venezuela-y-resalta-el-</w:t>
        </w:r>
      </w:hyperlink>
      <w:r w:rsidR="00EC796E" w:rsidRPr="00EC796E">
        <w:rPr>
          <w:sz w:val="18"/>
          <w:lang w:val="es-MX"/>
        </w:rPr>
        <w:t xml:space="preserve"> dialogo-crisis-n4149344.</w:t>
      </w:r>
    </w:p>
    <w:p w:rsidR="0022421C" w:rsidRDefault="00EC796E">
      <w:pPr>
        <w:spacing w:line="203" w:lineRule="exact"/>
        <w:ind w:left="1033"/>
        <w:rPr>
          <w:sz w:val="18"/>
        </w:rPr>
      </w:pPr>
      <w:r>
        <w:rPr>
          <w:position w:val="6"/>
          <w:sz w:val="12"/>
        </w:rPr>
        <w:t xml:space="preserve">87 </w:t>
      </w:r>
      <w:r>
        <w:rPr>
          <w:sz w:val="18"/>
        </w:rPr>
        <w:t>On 16 February 2018, the Permanent Mission of the Bolivarian Republic of Venezuela issued a</w:t>
      </w:r>
    </w:p>
    <w:p w:rsidR="0022421C" w:rsidRDefault="00EC796E">
      <w:pPr>
        <w:spacing w:before="14" w:line="256" w:lineRule="auto"/>
        <w:ind w:left="1266" w:right="2225"/>
        <w:rPr>
          <w:sz w:val="18"/>
        </w:rPr>
      </w:pPr>
      <w:r>
        <w:rPr>
          <w:sz w:val="18"/>
        </w:rPr>
        <w:t>statement to all Permanent Missions to the United Nations Office and other international organizations in Geneva, explaining what had happened.</w:t>
      </w:r>
    </w:p>
    <w:p w:rsidR="0022421C" w:rsidRPr="00EC796E" w:rsidRDefault="004C0305">
      <w:pPr>
        <w:spacing w:line="256" w:lineRule="auto"/>
        <w:ind w:left="1266" w:right="1886"/>
        <w:rPr>
          <w:sz w:val="18"/>
          <w:lang w:val="es-MX"/>
        </w:rPr>
      </w:pPr>
      <w:hyperlink r:id="rId159">
        <w:r w:rsidR="00EC796E" w:rsidRPr="00EC796E">
          <w:rPr>
            <w:sz w:val="18"/>
            <w:lang w:val="es-MX"/>
          </w:rPr>
          <w:t>www.el-nacional.com/noticias/mundo/rodriguez-zapatero-pidio-oposicion-suscribir-acuerdo-</w:t>
        </w:r>
      </w:hyperlink>
      <w:r w:rsidR="00EC796E" w:rsidRPr="00EC796E">
        <w:rPr>
          <w:sz w:val="18"/>
          <w:lang w:val="es-MX"/>
        </w:rPr>
        <w:t xml:space="preserve"> </w:t>
      </w:r>
      <w:hyperlink r:id="rId160">
        <w:r w:rsidR="00EC796E" w:rsidRPr="00EC796E">
          <w:rPr>
            <w:sz w:val="18"/>
            <w:lang w:val="es-MX"/>
          </w:rPr>
          <w:t>dialogo_222314;</w:t>
        </w:r>
      </w:hyperlink>
    </w:p>
    <w:p w:rsidR="0022421C" w:rsidRPr="00EC796E" w:rsidRDefault="004C0305">
      <w:pPr>
        <w:spacing w:line="254" w:lineRule="auto"/>
        <w:ind w:left="1266" w:right="1767"/>
        <w:rPr>
          <w:sz w:val="18"/>
          <w:lang w:val="es-MX"/>
        </w:rPr>
      </w:pPr>
      <w:hyperlink r:id="rId161">
        <w:r w:rsidR="00EC796E" w:rsidRPr="00EC796E">
          <w:rPr>
            <w:w w:val="95"/>
            <w:sz w:val="18"/>
            <w:lang w:val="es-MX"/>
          </w:rPr>
          <w:t>www.infobae.com/america/venezuela/2018/02/24/julio-borges-afirmo-que-jose-luis-rodriguez-</w:t>
        </w:r>
      </w:hyperlink>
      <w:r w:rsidR="00EC796E" w:rsidRPr="00EC796E">
        <w:rPr>
          <w:w w:val="95"/>
          <w:sz w:val="18"/>
          <w:lang w:val="es-MX"/>
        </w:rPr>
        <w:t xml:space="preserve"> </w:t>
      </w:r>
      <w:r w:rsidR="00EC796E" w:rsidRPr="00EC796E">
        <w:rPr>
          <w:sz w:val="18"/>
          <w:lang w:val="es-MX"/>
        </w:rPr>
        <w:t>zapatero-se-quemo-como-mediador-en-el-dialogo-entre-el-regimen-de-nicolas-maduro-y-la- oposicion-venezolana/;</w:t>
      </w:r>
    </w:p>
    <w:p w:rsidR="0022421C" w:rsidRPr="00EC796E" w:rsidRDefault="004C0305">
      <w:pPr>
        <w:spacing w:line="254" w:lineRule="auto"/>
        <w:ind w:left="1266" w:right="1625"/>
        <w:rPr>
          <w:sz w:val="18"/>
          <w:lang w:val="es-MX"/>
        </w:rPr>
      </w:pPr>
      <w:hyperlink r:id="rId162">
        <w:r w:rsidR="00EC796E" w:rsidRPr="00EC796E">
          <w:rPr>
            <w:sz w:val="18"/>
            <w:lang w:val="es-MX"/>
          </w:rPr>
          <w:t>www.elplural.com/politica/2018/02/14/mas-de-200-personalidades-reaccionan-ante-el-virulento-</w:t>
        </w:r>
      </w:hyperlink>
      <w:r w:rsidR="00EC796E" w:rsidRPr="00EC796E">
        <w:rPr>
          <w:sz w:val="18"/>
          <w:lang w:val="es-MX"/>
        </w:rPr>
        <w:t xml:space="preserve"> ataque-de-el-pais-contra.</w:t>
      </w:r>
    </w:p>
    <w:p w:rsidR="0022421C" w:rsidRPr="00EC796E" w:rsidRDefault="00EC796E">
      <w:pPr>
        <w:spacing w:line="256" w:lineRule="auto"/>
        <w:ind w:left="1266" w:right="1316" w:hanging="233"/>
        <w:rPr>
          <w:sz w:val="18"/>
          <w:lang w:val="es-MX"/>
        </w:rPr>
      </w:pPr>
      <w:r w:rsidRPr="00EC796E">
        <w:rPr>
          <w:position w:val="6"/>
          <w:sz w:val="12"/>
          <w:lang w:val="es-MX"/>
        </w:rPr>
        <w:t xml:space="preserve">88 </w:t>
      </w:r>
      <w:r w:rsidRPr="00EC796E">
        <w:rPr>
          <w:sz w:val="18"/>
          <w:lang w:val="es-MX"/>
        </w:rPr>
        <w:t>https://edition.cnn.com/videos/spanish/2017/12/02/cnnee-brk-sot-julio-borges-republica-dominicana- dialogo-venezuela-oposicion-elecciones-voto.cnn.</w:t>
      </w:r>
    </w:p>
    <w:p w:rsidR="0022421C" w:rsidRPr="00EC796E" w:rsidRDefault="00EC796E">
      <w:pPr>
        <w:spacing w:line="203" w:lineRule="exact"/>
        <w:ind w:left="1033"/>
        <w:rPr>
          <w:sz w:val="18"/>
          <w:lang w:val="fr-CA"/>
        </w:rPr>
      </w:pPr>
      <w:r w:rsidRPr="00EC796E">
        <w:rPr>
          <w:position w:val="6"/>
          <w:sz w:val="12"/>
          <w:lang w:val="fr-CA"/>
        </w:rPr>
        <w:t xml:space="preserve">89 </w:t>
      </w:r>
      <w:r w:rsidRPr="00EC796E">
        <w:rPr>
          <w:sz w:val="18"/>
          <w:lang w:val="fr-CA"/>
        </w:rPr>
        <w:t>“« Maduro est acculé, mais cela le rend encore plus dangereux »; Ancien maire de Caracas,</w:t>
      </w:r>
    </w:p>
    <w:p w:rsidR="0022421C" w:rsidRPr="00EC796E" w:rsidRDefault="00EC796E">
      <w:pPr>
        <w:spacing w:before="7" w:line="254" w:lineRule="auto"/>
        <w:ind w:left="1266" w:right="1371"/>
        <w:rPr>
          <w:sz w:val="18"/>
          <w:lang w:val="fr-CA"/>
        </w:rPr>
      </w:pPr>
      <w:r w:rsidRPr="00EC796E">
        <w:rPr>
          <w:sz w:val="18"/>
          <w:lang w:val="fr-CA"/>
        </w:rPr>
        <w:t xml:space="preserve">l’opposant Antonio Ledezma a fui le Venezuela il y a trois mois. Rencontre à Genève”, </w:t>
      </w:r>
      <w:r w:rsidRPr="00EC796E">
        <w:rPr>
          <w:i/>
          <w:sz w:val="18"/>
          <w:lang w:val="fr-CA"/>
        </w:rPr>
        <w:t>Tribune de Genève</w:t>
      </w:r>
      <w:r w:rsidRPr="00EC796E">
        <w:rPr>
          <w:sz w:val="18"/>
          <w:lang w:val="fr-CA"/>
        </w:rPr>
        <w:t>, 21 February 2018 (« oui, j’appelle à une intervention humanitaire … c’est à la communauté internationale de préciser la forme »).</w:t>
      </w:r>
    </w:p>
    <w:p w:rsidR="0022421C" w:rsidRDefault="00EC796E">
      <w:pPr>
        <w:spacing w:line="256" w:lineRule="auto"/>
        <w:ind w:left="1266" w:right="1456" w:hanging="233"/>
        <w:rPr>
          <w:sz w:val="18"/>
        </w:rPr>
      </w:pPr>
      <w:r>
        <w:rPr>
          <w:position w:val="6"/>
          <w:sz w:val="12"/>
        </w:rPr>
        <w:t xml:space="preserve">90 </w:t>
      </w:r>
      <w:hyperlink r:id="rId163">
        <w:r>
          <w:rPr>
            <w:sz w:val="18"/>
          </w:rPr>
          <w:t>www.el-nacional.com/noticias/oposicion/borges-venezuela-convertido-problema-para-</w:t>
        </w:r>
      </w:hyperlink>
      <w:r>
        <w:rPr>
          <w:sz w:val="18"/>
        </w:rPr>
        <w:t xml:space="preserve"> region_225386.</w:t>
      </w:r>
    </w:p>
    <w:p w:rsidR="0022421C" w:rsidRDefault="00EC796E">
      <w:pPr>
        <w:spacing w:line="203" w:lineRule="exact"/>
        <w:ind w:left="1033"/>
        <w:rPr>
          <w:sz w:val="18"/>
        </w:rPr>
      </w:pPr>
      <w:r>
        <w:rPr>
          <w:position w:val="6"/>
          <w:sz w:val="12"/>
        </w:rPr>
        <w:t xml:space="preserve">91 </w:t>
      </w:r>
      <w:hyperlink r:id="rId164">
        <w:r>
          <w:rPr>
            <w:sz w:val="18"/>
          </w:rPr>
          <w:t>http://contrapunto.com/noticia/desde-madrid-borges-vecchio-y-ledezma-piden-mas-sanciones-y-</w:t>
        </w:r>
      </w:hyperlink>
    </w:p>
    <w:p w:rsidR="0022421C" w:rsidRPr="00EC796E" w:rsidRDefault="00EC796E">
      <w:pPr>
        <w:spacing w:before="12"/>
        <w:ind w:left="1266"/>
        <w:rPr>
          <w:sz w:val="18"/>
          <w:lang w:val="es-MX"/>
        </w:rPr>
      </w:pPr>
      <w:r w:rsidRPr="00EC796E">
        <w:rPr>
          <w:sz w:val="18"/>
          <w:lang w:val="es-MX"/>
        </w:rPr>
        <w:t>aumentar-presion-al-gobierno-194508/.</w:t>
      </w:r>
    </w:p>
    <w:p w:rsidR="0022421C" w:rsidRPr="00EC796E" w:rsidRDefault="00EC796E">
      <w:pPr>
        <w:spacing w:before="10" w:line="254" w:lineRule="auto"/>
        <w:ind w:left="1266" w:right="1431" w:hanging="233"/>
        <w:rPr>
          <w:sz w:val="18"/>
          <w:lang w:val="es-MX"/>
        </w:rPr>
      </w:pPr>
      <w:r w:rsidRPr="00EC796E">
        <w:rPr>
          <w:position w:val="6"/>
          <w:sz w:val="12"/>
          <w:lang w:val="es-MX"/>
        </w:rPr>
        <w:t xml:space="preserve">92 </w:t>
      </w:r>
      <w:hyperlink r:id="rId165">
        <w:r w:rsidRPr="00EC796E">
          <w:rPr>
            <w:sz w:val="18"/>
            <w:lang w:val="es-MX"/>
          </w:rPr>
          <w:t>www.lefigaro.fr/international/2018/02/23/01003-20180223ARTFIG00339-antonio-ledezma-il-faut-</w:t>
        </w:r>
      </w:hyperlink>
      <w:r w:rsidRPr="00EC796E">
        <w:rPr>
          <w:sz w:val="18"/>
          <w:lang w:val="es-MX"/>
        </w:rPr>
        <w:t xml:space="preserve"> une-intervention-pour-renverser-maduro.php.</w:t>
      </w:r>
    </w:p>
    <w:p w:rsidR="0022421C" w:rsidRPr="00EC796E" w:rsidRDefault="00EC796E">
      <w:pPr>
        <w:spacing w:line="256" w:lineRule="auto"/>
        <w:ind w:left="1266" w:right="1469" w:hanging="233"/>
        <w:rPr>
          <w:sz w:val="18"/>
          <w:lang w:val="es-MX"/>
        </w:rPr>
      </w:pPr>
      <w:r w:rsidRPr="00EC796E">
        <w:rPr>
          <w:position w:val="6"/>
          <w:sz w:val="12"/>
          <w:lang w:val="es-MX"/>
        </w:rPr>
        <w:t xml:space="preserve">93 </w:t>
      </w:r>
      <w:hyperlink r:id="rId166">
        <w:r w:rsidRPr="00EC796E">
          <w:rPr>
            <w:sz w:val="18"/>
            <w:lang w:val="es-MX"/>
          </w:rPr>
          <w:t>http://news.bbc.co.uk/hi/spanish/latin_america/newsid_3718000/3718810.stm;</w:t>
        </w:r>
      </w:hyperlink>
      <w:r w:rsidRPr="00EC796E">
        <w:rPr>
          <w:sz w:val="18"/>
          <w:lang w:val="es-MX"/>
        </w:rPr>
        <w:t xml:space="preserve"> </w:t>
      </w:r>
      <w:hyperlink r:id="rId167">
        <w:r w:rsidRPr="00EC796E">
          <w:rPr>
            <w:sz w:val="18"/>
            <w:lang w:val="es-MX"/>
          </w:rPr>
          <w:t>http://elestimulo.com/blog/pedro-carmona-a-15-anos-del-carmonazo-ni-arrepentido-ni-con-miedo/.</w:t>
        </w:r>
      </w:hyperlink>
    </w:p>
    <w:p w:rsidR="0022421C" w:rsidRPr="00EC796E" w:rsidRDefault="0022421C">
      <w:pPr>
        <w:spacing w:line="256" w:lineRule="auto"/>
        <w:rPr>
          <w:sz w:val="18"/>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Default="00EC796E">
      <w:pPr>
        <w:pStyle w:val="BodyText"/>
        <w:spacing w:before="91" w:line="249" w:lineRule="auto"/>
        <w:ind w:left="1266" w:right="1245"/>
        <w:jc w:val="both"/>
      </w:pPr>
      <w:r>
        <w:t xml:space="preserve">down the government television channel as well as community radio stations. </w:t>
      </w:r>
      <w:r>
        <w:rPr>
          <w:position w:val="6"/>
          <w:sz w:val="12"/>
        </w:rPr>
        <w:t xml:space="preserve">94 </w:t>
      </w:r>
      <w:r>
        <w:t xml:space="preserve">Today, millions of Venezuelans worry that foreign interests may again finance a coup to impose a neo-liberal government that would abolish public services and destroy the social acquis. This could engender civil war, since a significant percentage of the population still identifies with the ideals of </w:t>
      </w:r>
      <w:r>
        <w:rPr>
          <w:i/>
        </w:rPr>
        <w:t>Chavismo</w:t>
      </w:r>
      <w:r>
        <w:t xml:space="preserve">. </w:t>
      </w:r>
      <w:r>
        <w:rPr>
          <w:position w:val="6"/>
          <w:sz w:val="12"/>
        </w:rPr>
        <w:t xml:space="preserve">95 </w:t>
      </w:r>
      <w:r>
        <w:t>In an interview with The New York Times, opposition leader Leopoldo López expressed views endorsing interventionism: “In 1958, there was a military coup that began the transition to democracy … And in other Latin American countries, there have been coups that called elections. So I don’t want to rule anything out, because the electoral window has been closed. We need to go forward on many different levels. One is street demonstrations; a second is coordination with the international community.”</w:t>
      </w:r>
      <w:r>
        <w:rPr>
          <w:position w:val="6"/>
          <w:sz w:val="12"/>
        </w:rPr>
        <w:t xml:space="preserve">96 </w:t>
      </w:r>
      <w:r>
        <w:t xml:space="preserve">Those who shout “humanitarian crisis” should inquire whether the economic war and the sanctions are not a major cause. The principle of estoppel prevents those contributing to the crisis from invoking it to demand intervention </w:t>
      </w:r>
      <w:r>
        <w:rPr>
          <w:spacing w:val="3"/>
        </w:rPr>
        <w:t>(</w:t>
      </w:r>
      <w:r>
        <w:rPr>
          <w:i/>
          <w:spacing w:val="3"/>
        </w:rPr>
        <w:t xml:space="preserve">ex </w:t>
      </w:r>
      <w:r>
        <w:rPr>
          <w:i/>
        </w:rPr>
        <w:t>injuria non oritur</w:t>
      </w:r>
      <w:r>
        <w:rPr>
          <w:i/>
          <w:spacing w:val="-1"/>
        </w:rPr>
        <w:t xml:space="preserve"> </w:t>
      </w:r>
      <w:r>
        <w:rPr>
          <w:i/>
        </w:rPr>
        <w:t>jus</w:t>
      </w:r>
      <w:r>
        <w:t>).</w:t>
      </w:r>
    </w:p>
    <w:p w:rsidR="0022421C" w:rsidRDefault="0022421C">
      <w:pPr>
        <w:pStyle w:val="BodyText"/>
        <w:spacing w:before="4"/>
        <w:rPr>
          <w:sz w:val="31"/>
        </w:rPr>
      </w:pPr>
    </w:p>
    <w:p w:rsidR="0022421C" w:rsidRDefault="00EC796E">
      <w:pPr>
        <w:pStyle w:val="Heading2"/>
        <w:numPr>
          <w:ilvl w:val="0"/>
          <w:numId w:val="9"/>
        </w:numPr>
        <w:tabs>
          <w:tab w:val="left" w:pos="1265"/>
          <w:tab w:val="left" w:pos="1266"/>
        </w:tabs>
        <w:ind w:hanging="488"/>
      </w:pPr>
      <w:bookmarkStart w:id="8" w:name="_TOC_250005"/>
      <w:r>
        <w:t>Humanitarian crisis and humanitarian</w:t>
      </w:r>
      <w:r>
        <w:rPr>
          <w:spacing w:val="1"/>
        </w:rPr>
        <w:t xml:space="preserve"> </w:t>
      </w:r>
      <w:bookmarkEnd w:id="8"/>
      <w:r>
        <w:t>intervention</w:t>
      </w:r>
    </w:p>
    <w:p w:rsidR="0022421C" w:rsidRDefault="0022421C">
      <w:pPr>
        <w:pStyle w:val="BodyText"/>
        <w:spacing w:before="5"/>
        <w:rPr>
          <w:b/>
          <w:sz w:val="21"/>
        </w:rPr>
      </w:pPr>
    </w:p>
    <w:p w:rsidR="0022421C" w:rsidRDefault="00EC796E">
      <w:pPr>
        <w:pStyle w:val="ListParagraph"/>
        <w:numPr>
          <w:ilvl w:val="0"/>
          <w:numId w:val="8"/>
        </w:numPr>
        <w:tabs>
          <w:tab w:val="left" w:pos="1835"/>
        </w:tabs>
        <w:spacing w:before="0" w:line="249" w:lineRule="auto"/>
        <w:ind w:right="1245" w:firstLine="0"/>
        <w:jc w:val="both"/>
        <w:rPr>
          <w:sz w:val="12"/>
        </w:rPr>
      </w:pPr>
      <w:r>
        <w:rPr>
          <w:sz w:val="20"/>
        </w:rPr>
        <w:t xml:space="preserve">A disquieting media campaign seeks to force observers into a preconceived view that there is a “humanitarian crisis” in the Bolivarian Republic of Venezuela. An independent expert must be wary of hyperbole, bearing in mind that “humanitarian crisis”  is a </w:t>
      </w:r>
      <w:r>
        <w:rPr>
          <w:i/>
          <w:sz w:val="20"/>
        </w:rPr>
        <w:t xml:space="preserve">terminus technicus </w:t>
      </w:r>
      <w:r>
        <w:rPr>
          <w:sz w:val="20"/>
        </w:rPr>
        <w:t>that can be misused as a pretext for military</w:t>
      </w:r>
      <w:r>
        <w:rPr>
          <w:spacing w:val="-8"/>
          <w:sz w:val="20"/>
        </w:rPr>
        <w:t xml:space="preserve"> </w:t>
      </w:r>
      <w:r>
        <w:rPr>
          <w:sz w:val="20"/>
        </w:rPr>
        <w:t>intervention.</w:t>
      </w:r>
      <w:r>
        <w:rPr>
          <w:position w:val="6"/>
          <w:sz w:val="12"/>
        </w:rPr>
        <w:t>97</w:t>
      </w:r>
    </w:p>
    <w:p w:rsidR="0022421C" w:rsidRDefault="00EC796E">
      <w:pPr>
        <w:pStyle w:val="ListParagraph"/>
        <w:numPr>
          <w:ilvl w:val="0"/>
          <w:numId w:val="8"/>
        </w:numPr>
        <w:tabs>
          <w:tab w:val="left" w:pos="1835"/>
        </w:tabs>
        <w:spacing w:before="123" w:line="249" w:lineRule="auto"/>
        <w:ind w:right="1245" w:firstLine="0"/>
        <w:jc w:val="both"/>
        <w:rPr>
          <w:sz w:val="12"/>
        </w:rPr>
      </w:pPr>
      <w:r>
        <w:rPr>
          <w:sz w:val="20"/>
        </w:rPr>
        <w:t>Instead, international solidarity with the Venezuelan people should facilitate the free flow of food and medicines in order to alleviate the current scarcity. Help should be genuinely humanitarian and not pursue ulterior political purposes. The International Committee of the Red Cross (ICRC), Caritas Internationalis and other organizations could assist in coordinating the importation and distribution of aid; the Bill and Melinda Gates Foundation could help wipe out malaria in the Bolivarian Republic of Venezuela.</w:t>
      </w:r>
      <w:r>
        <w:rPr>
          <w:position w:val="6"/>
          <w:sz w:val="12"/>
        </w:rPr>
        <w:t xml:space="preserve">98 </w:t>
      </w:r>
      <w:r>
        <w:rPr>
          <w:sz w:val="20"/>
        </w:rPr>
        <w:t>Thanks to UNDP, the Independent Expert was able to convene a meeting with all the United Nations agencies and other regional organizations in the Bolivarian Republic of Venezuela with a view to coordinating assistance, an initiative that bore fruit shortly</w:t>
      </w:r>
      <w:r>
        <w:rPr>
          <w:spacing w:val="-11"/>
          <w:sz w:val="20"/>
        </w:rPr>
        <w:t xml:space="preserve"> </w:t>
      </w:r>
      <w:r>
        <w:rPr>
          <w:sz w:val="20"/>
        </w:rPr>
        <w:t>thereafter.</w:t>
      </w:r>
      <w:r>
        <w:rPr>
          <w:position w:val="6"/>
          <w:sz w:val="12"/>
        </w:rPr>
        <w:t>99</w:t>
      </w:r>
    </w:p>
    <w:p w:rsidR="0022421C" w:rsidRDefault="00EC796E">
      <w:pPr>
        <w:pStyle w:val="ListParagraph"/>
        <w:numPr>
          <w:ilvl w:val="0"/>
          <w:numId w:val="8"/>
        </w:numPr>
        <w:tabs>
          <w:tab w:val="left" w:pos="1835"/>
        </w:tabs>
        <w:spacing w:before="128" w:line="249" w:lineRule="auto"/>
        <w:ind w:right="1253" w:firstLine="0"/>
        <w:jc w:val="both"/>
        <w:rPr>
          <w:sz w:val="20"/>
        </w:rPr>
      </w:pPr>
      <w:r>
        <w:rPr>
          <w:sz w:val="20"/>
        </w:rPr>
        <w:t>Although the situation in the Bolivarian Republic of Venezuela has not yet reached the</w:t>
      </w:r>
      <w:r>
        <w:rPr>
          <w:spacing w:val="9"/>
          <w:sz w:val="20"/>
        </w:rPr>
        <w:t xml:space="preserve"> </w:t>
      </w:r>
      <w:r>
        <w:rPr>
          <w:sz w:val="20"/>
        </w:rPr>
        <w:t>humanitarian</w:t>
      </w:r>
      <w:r>
        <w:rPr>
          <w:spacing w:val="8"/>
          <w:sz w:val="20"/>
        </w:rPr>
        <w:t xml:space="preserve"> </w:t>
      </w:r>
      <w:r>
        <w:rPr>
          <w:sz w:val="20"/>
        </w:rPr>
        <w:t>crisis</w:t>
      </w:r>
      <w:r>
        <w:rPr>
          <w:spacing w:val="10"/>
          <w:sz w:val="20"/>
        </w:rPr>
        <w:t xml:space="preserve"> </w:t>
      </w:r>
      <w:r>
        <w:rPr>
          <w:sz w:val="20"/>
        </w:rPr>
        <w:t>threshold,</w:t>
      </w:r>
      <w:r>
        <w:rPr>
          <w:spacing w:val="9"/>
          <w:sz w:val="20"/>
        </w:rPr>
        <w:t xml:space="preserve"> </w:t>
      </w:r>
      <w:r>
        <w:rPr>
          <w:sz w:val="20"/>
        </w:rPr>
        <w:t>there</w:t>
      </w:r>
      <w:r>
        <w:rPr>
          <w:spacing w:val="9"/>
          <w:sz w:val="20"/>
        </w:rPr>
        <w:t xml:space="preserve"> </w:t>
      </w:r>
      <w:r>
        <w:rPr>
          <w:sz w:val="20"/>
        </w:rPr>
        <w:t>is</w:t>
      </w:r>
      <w:r>
        <w:rPr>
          <w:spacing w:val="11"/>
          <w:sz w:val="20"/>
        </w:rPr>
        <w:t xml:space="preserve"> </w:t>
      </w:r>
      <w:r>
        <w:rPr>
          <w:sz w:val="20"/>
        </w:rPr>
        <w:t>hunger,</w:t>
      </w:r>
      <w:r>
        <w:rPr>
          <w:spacing w:val="12"/>
          <w:sz w:val="20"/>
        </w:rPr>
        <w:t xml:space="preserve"> </w:t>
      </w:r>
      <w:r>
        <w:rPr>
          <w:sz w:val="20"/>
        </w:rPr>
        <w:t>malnutrition,</w:t>
      </w:r>
      <w:r>
        <w:rPr>
          <w:spacing w:val="9"/>
          <w:sz w:val="20"/>
        </w:rPr>
        <w:t xml:space="preserve"> </w:t>
      </w:r>
      <w:r>
        <w:rPr>
          <w:sz w:val="20"/>
        </w:rPr>
        <w:t>anxiety,</w:t>
      </w:r>
      <w:r>
        <w:rPr>
          <w:spacing w:val="9"/>
          <w:sz w:val="20"/>
        </w:rPr>
        <w:t xml:space="preserve"> </w:t>
      </w:r>
      <w:r>
        <w:rPr>
          <w:sz w:val="20"/>
        </w:rPr>
        <w:t>anguish</w:t>
      </w:r>
      <w:r>
        <w:rPr>
          <w:spacing w:val="8"/>
          <w:sz w:val="20"/>
        </w:rPr>
        <w:t xml:space="preserve"> </w:t>
      </w:r>
      <w:r>
        <w:rPr>
          <w:sz w:val="20"/>
        </w:rPr>
        <w:t>and</w:t>
      </w:r>
    </w:p>
    <w:p w:rsidR="0022421C" w:rsidRDefault="00E50DF8">
      <w:pPr>
        <w:pStyle w:val="BodyText"/>
        <w:spacing w:before="5"/>
        <w:rPr>
          <w:sz w:val="14"/>
        </w:rPr>
      </w:pPr>
      <w:r>
        <w:rPr>
          <w:noProof/>
          <w:lang w:val="fr-CA" w:eastAsia="fr-CA" w:bidi="ar-SA"/>
        </w:rPr>
        <mc:AlternateContent>
          <mc:Choice Requires="wps">
            <w:drawing>
              <wp:anchor distT="0" distB="0" distL="0" distR="0" simplePos="0" relativeHeight="251661312" behindDoc="1" locked="0" layoutInCell="1" allowOverlap="1">
                <wp:simplePos x="0" y="0"/>
                <wp:positionH relativeFrom="page">
                  <wp:posOffset>1150620</wp:posOffset>
                </wp:positionH>
                <wp:positionV relativeFrom="paragraph">
                  <wp:posOffset>133350</wp:posOffset>
                </wp:positionV>
                <wp:extent cx="937260" cy="0"/>
                <wp:effectExtent l="7620" t="9525" r="7620" b="9525"/>
                <wp:wrapTopAndBottom/>
                <wp:docPr id="24"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0.5pt" to="164.4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" strokeweight=".48pt">
                <w10:wrap type="topAndBottom" anchorx="page"/>
              </v:line>
            </w:pict>
          </mc:Fallback>
        </mc:AlternateContent>
      </w:r>
    </w:p>
    <w:p w:rsidR="0022421C" w:rsidRDefault="00EC796E">
      <w:pPr>
        <w:spacing w:before="72" w:line="256" w:lineRule="auto"/>
        <w:ind w:left="1266" w:right="1456" w:hanging="233"/>
        <w:rPr>
          <w:sz w:val="18"/>
        </w:rPr>
      </w:pPr>
      <w:r>
        <w:rPr>
          <w:position w:val="6"/>
          <w:sz w:val="12"/>
        </w:rPr>
        <w:t xml:space="preserve">94 </w:t>
      </w:r>
      <w:r>
        <w:rPr>
          <w:sz w:val="18"/>
        </w:rPr>
        <w:t xml:space="preserve">Miguel Tinker Salas, </w:t>
      </w:r>
      <w:r>
        <w:rPr>
          <w:i/>
          <w:sz w:val="18"/>
        </w:rPr>
        <w:t xml:space="preserve">Venezuela: What Everyone Needs to Know </w:t>
      </w:r>
      <w:r>
        <w:rPr>
          <w:sz w:val="18"/>
        </w:rPr>
        <w:t>(Oxford, Oxford University Press, 2015), pp. 157–58.</w:t>
      </w:r>
    </w:p>
    <w:p w:rsidR="0022421C" w:rsidRDefault="00EC796E">
      <w:pPr>
        <w:spacing w:line="203" w:lineRule="exact"/>
        <w:ind w:left="1033"/>
        <w:rPr>
          <w:sz w:val="18"/>
        </w:rPr>
      </w:pPr>
      <w:r>
        <w:rPr>
          <w:position w:val="6"/>
          <w:sz w:val="12"/>
        </w:rPr>
        <w:t xml:space="preserve">95 </w:t>
      </w:r>
      <w:r>
        <w:rPr>
          <w:sz w:val="18"/>
        </w:rPr>
        <w:t>Ibid., pp. 154 ff. See also Lander, “Venezuela”; https://luisbrittogarcia.blogspot.ch/2018/04/en-una-</w:t>
      </w:r>
    </w:p>
    <w:p w:rsidR="0022421C" w:rsidRPr="00EC796E" w:rsidRDefault="00EC796E">
      <w:pPr>
        <w:spacing w:before="14"/>
        <w:ind w:left="1266"/>
        <w:rPr>
          <w:sz w:val="18"/>
          <w:lang w:val="es-MX"/>
        </w:rPr>
      </w:pPr>
      <w:r w:rsidRPr="00EC796E">
        <w:rPr>
          <w:sz w:val="18"/>
          <w:lang w:val="es-MX"/>
        </w:rPr>
        <w:t>guerra-si-te-atacan-tienes-que.html.</w:t>
      </w:r>
    </w:p>
    <w:p w:rsidR="0022421C" w:rsidRPr="00EC796E" w:rsidRDefault="00EC796E">
      <w:pPr>
        <w:spacing w:before="10"/>
        <w:ind w:left="1033"/>
        <w:rPr>
          <w:sz w:val="18"/>
          <w:lang w:val="es-MX"/>
        </w:rPr>
      </w:pPr>
      <w:r w:rsidRPr="00EC796E">
        <w:rPr>
          <w:position w:val="6"/>
          <w:sz w:val="12"/>
          <w:lang w:val="es-MX"/>
        </w:rPr>
        <w:t xml:space="preserve">96 </w:t>
      </w:r>
      <w:hyperlink r:id="rId168">
        <w:r w:rsidRPr="00EC796E">
          <w:rPr>
            <w:sz w:val="18"/>
            <w:lang w:val="es-MX"/>
          </w:rPr>
          <w:t>www.nytimes.com/2018/03/01/magazine/can-venezuela-be-saved.html.</w:t>
        </w:r>
      </w:hyperlink>
    </w:p>
    <w:p w:rsidR="0022421C" w:rsidRDefault="00EC796E">
      <w:pPr>
        <w:spacing w:before="8" w:line="254" w:lineRule="auto"/>
        <w:ind w:left="1266" w:right="1249" w:hanging="233"/>
        <w:rPr>
          <w:sz w:val="18"/>
        </w:rPr>
      </w:pPr>
      <w:r>
        <w:rPr>
          <w:position w:val="6"/>
          <w:sz w:val="12"/>
        </w:rPr>
        <w:t xml:space="preserve">97 </w:t>
      </w:r>
      <w:r>
        <w:rPr>
          <w:sz w:val="18"/>
        </w:rPr>
        <w:t xml:space="preserve">Stephen Kinzer, </w:t>
      </w:r>
      <w:r>
        <w:rPr>
          <w:i/>
          <w:sz w:val="18"/>
        </w:rPr>
        <w:t xml:space="preserve">Overthrow: America’s century of regime change from Hawaii to Iraq </w:t>
      </w:r>
      <w:r>
        <w:rPr>
          <w:sz w:val="18"/>
        </w:rPr>
        <w:t xml:space="preserve">(New York, Times Books, 2006); Norman Solomon, </w:t>
      </w:r>
      <w:r>
        <w:rPr>
          <w:i/>
          <w:sz w:val="18"/>
        </w:rPr>
        <w:t xml:space="preserve">War made easy: how presidents and pundits keep spinning us to death </w:t>
      </w:r>
      <w:r>
        <w:rPr>
          <w:sz w:val="18"/>
        </w:rPr>
        <w:t xml:space="preserve">(John Wiley &amp; Sons, Hoboken, New Jersey, 2005); </w:t>
      </w:r>
      <w:hyperlink r:id="rId169">
        <w:r>
          <w:rPr>
            <w:sz w:val="18"/>
          </w:rPr>
          <w:t>www.un.org/ga/president/63/interactive/protect/noam.pdf;</w:t>
        </w:r>
      </w:hyperlink>
      <w:r>
        <w:rPr>
          <w:sz w:val="18"/>
        </w:rPr>
        <w:t xml:space="preserve"> </w:t>
      </w:r>
      <w:hyperlink r:id="rId170">
        <w:r>
          <w:rPr>
            <w:sz w:val="18"/>
          </w:rPr>
          <w:t>https://consortiumnews.com/2018/02/14/regime-change-fails-is-a-military-coup-or-invasion-of-</w:t>
        </w:r>
      </w:hyperlink>
      <w:r>
        <w:rPr>
          <w:sz w:val="18"/>
        </w:rPr>
        <w:t xml:space="preserve"> </w:t>
      </w:r>
      <w:hyperlink r:id="rId171">
        <w:r>
          <w:rPr>
            <w:sz w:val="18"/>
          </w:rPr>
          <w:t>venezuela-next/.</w:t>
        </w:r>
      </w:hyperlink>
    </w:p>
    <w:p w:rsidR="0022421C" w:rsidRDefault="00EC796E">
      <w:pPr>
        <w:spacing w:before="3" w:line="254" w:lineRule="auto"/>
        <w:ind w:left="1266" w:right="1246"/>
        <w:rPr>
          <w:sz w:val="18"/>
        </w:rPr>
      </w:pPr>
      <w:r>
        <w:rPr>
          <w:sz w:val="18"/>
        </w:rPr>
        <w:t xml:space="preserve">In its judgment of 27 June 1986 in the </w:t>
      </w:r>
      <w:r>
        <w:rPr>
          <w:i/>
          <w:sz w:val="18"/>
        </w:rPr>
        <w:t xml:space="preserve">Nicaragua v. United States </w:t>
      </w:r>
      <w:r>
        <w:rPr>
          <w:sz w:val="18"/>
        </w:rPr>
        <w:t xml:space="preserve">case, the International Court of Justice noted that “while the United States might form its own appraisal of the situation as to respect for human rights in Nicaragua, the use of force could not be the appropriate method to monitor or ensure such respect”. The Court held that “the United States of America, by training, arming, equipping, financing and supplying the contra forces or otherwise encouraging, supporting and aiding military and paramilitary activities in and against Nicaragua, has acted, against the Republic of Nicaragua, in breach of its obligation under customary international law not to intervene in the affairs of another State”; </w:t>
      </w:r>
      <w:hyperlink r:id="rId172">
        <w:r>
          <w:rPr>
            <w:sz w:val="18"/>
          </w:rPr>
          <w:t>www.aporrea.org/ddhh/a260597.html.</w:t>
        </w:r>
      </w:hyperlink>
    </w:p>
    <w:p w:rsidR="0022421C" w:rsidRDefault="00EC796E">
      <w:pPr>
        <w:spacing w:before="3"/>
        <w:ind w:left="1033"/>
        <w:rPr>
          <w:sz w:val="18"/>
        </w:rPr>
      </w:pPr>
      <w:r>
        <w:rPr>
          <w:position w:val="6"/>
          <w:sz w:val="12"/>
        </w:rPr>
        <w:t xml:space="preserve">98 </w:t>
      </w:r>
      <w:hyperlink r:id="rId173">
        <w:r>
          <w:rPr>
            <w:sz w:val="18"/>
          </w:rPr>
          <w:t>www.who.int/malaria/news/2018/interview-bill-gates/en/.</w:t>
        </w:r>
      </w:hyperlink>
    </w:p>
    <w:p w:rsidR="0022421C" w:rsidRPr="00EC796E" w:rsidRDefault="00EC796E">
      <w:pPr>
        <w:spacing w:before="8" w:line="256" w:lineRule="auto"/>
        <w:ind w:left="1266" w:right="1340" w:hanging="233"/>
        <w:rPr>
          <w:sz w:val="18"/>
          <w:lang w:val="es-MX"/>
        </w:rPr>
      </w:pPr>
      <w:r w:rsidRPr="00EC796E">
        <w:rPr>
          <w:position w:val="6"/>
          <w:sz w:val="12"/>
          <w:lang w:val="es-MX"/>
        </w:rPr>
        <w:t xml:space="preserve">99 </w:t>
      </w:r>
      <w:hyperlink r:id="rId174">
        <w:r w:rsidRPr="00EC796E">
          <w:rPr>
            <w:sz w:val="18"/>
            <w:lang w:val="es-MX"/>
          </w:rPr>
          <w:t>www.ve.undp.org/content/venezuela/es/home/presscenter/articles/2016/12/08/gobierno-de-la-rep-</w:t>
        </w:r>
      </w:hyperlink>
      <w:r w:rsidRPr="00EC796E">
        <w:rPr>
          <w:sz w:val="18"/>
          <w:lang w:val="es-MX"/>
        </w:rPr>
        <w:t xml:space="preserve"> </w:t>
      </w:r>
      <w:hyperlink r:id="rId175">
        <w:r w:rsidRPr="00EC796E">
          <w:rPr>
            <w:sz w:val="18"/>
            <w:lang w:val="es-MX"/>
          </w:rPr>
          <w:t>blica-bolivariana-de-venezuela-y-naciones-unidas-fortalecen-cooperaci-n-en-materia-de-prioridades-</w:t>
        </w:r>
      </w:hyperlink>
      <w:r w:rsidRPr="00EC796E">
        <w:rPr>
          <w:sz w:val="18"/>
          <w:lang w:val="es-MX"/>
        </w:rPr>
        <w:t xml:space="preserve"> </w:t>
      </w:r>
      <w:hyperlink r:id="rId176">
        <w:r w:rsidRPr="00EC796E">
          <w:rPr>
            <w:sz w:val="18"/>
            <w:lang w:val="es-MX"/>
          </w:rPr>
          <w:t>nacionales.html;</w:t>
        </w:r>
      </w:hyperlink>
    </w:p>
    <w:p w:rsidR="0022421C" w:rsidRPr="00EC796E" w:rsidRDefault="004C0305">
      <w:pPr>
        <w:spacing w:line="203" w:lineRule="exact"/>
        <w:ind w:left="1266"/>
        <w:rPr>
          <w:sz w:val="18"/>
          <w:lang w:val="es-MX"/>
        </w:rPr>
      </w:pPr>
      <w:hyperlink r:id="rId177">
        <w:r w:rsidR="00EC796E" w:rsidRPr="00EC796E">
          <w:rPr>
            <w:sz w:val="18"/>
            <w:lang w:val="es-MX"/>
          </w:rPr>
          <w:t>http://mppre.gob.ve/?p=22182;</w:t>
        </w:r>
      </w:hyperlink>
    </w:p>
    <w:p w:rsidR="0022421C" w:rsidRPr="00EC796E" w:rsidRDefault="004C0305">
      <w:pPr>
        <w:spacing w:before="13" w:line="256" w:lineRule="auto"/>
        <w:ind w:left="1266" w:right="1546"/>
        <w:rPr>
          <w:sz w:val="18"/>
          <w:lang w:val="es-MX"/>
        </w:rPr>
      </w:pPr>
      <w:hyperlink r:id="rId178">
        <w:r w:rsidR="00EC796E" w:rsidRPr="00EC796E">
          <w:rPr>
            <w:sz w:val="18"/>
            <w:lang w:val="es-MX"/>
          </w:rPr>
          <w:t>http://mppre.gob.ve/2018/06/13/gobierno-revolucionario-establece-acuerdos-con-la-organizacion-</w:t>
        </w:r>
      </w:hyperlink>
      <w:r w:rsidR="00EC796E" w:rsidRPr="00EC796E">
        <w:rPr>
          <w:sz w:val="18"/>
          <w:lang w:val="es-MX"/>
        </w:rPr>
        <w:t xml:space="preserve"> panamericana-de-la-salud/.</w:t>
      </w:r>
    </w:p>
    <w:p w:rsidR="0022421C" w:rsidRPr="00EC796E" w:rsidRDefault="0022421C">
      <w:pPr>
        <w:spacing w:line="256" w:lineRule="auto"/>
        <w:rPr>
          <w:sz w:val="18"/>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Default="00EC796E">
      <w:pPr>
        <w:pStyle w:val="BodyText"/>
        <w:spacing w:before="91" w:line="249" w:lineRule="auto"/>
        <w:ind w:left="1266" w:right="1245"/>
        <w:jc w:val="both"/>
      </w:pPr>
      <w:r>
        <w:t>emigration.</w:t>
      </w:r>
      <w:r>
        <w:rPr>
          <w:position w:val="6"/>
          <w:sz w:val="12"/>
        </w:rPr>
        <w:t xml:space="preserve">100 </w:t>
      </w:r>
      <w:r>
        <w:t xml:space="preserve">What is crucial is to study the causes of the crisis, including neglected factors of sanctions, sabotage, hoarding, black market activities, induced inflation </w:t>
      </w:r>
      <w:r>
        <w:rPr>
          <w:position w:val="6"/>
          <w:sz w:val="12"/>
        </w:rPr>
        <w:t xml:space="preserve">101 </w:t>
      </w:r>
      <w:r>
        <w:t>and contraband</w:t>
      </w:r>
      <w:r>
        <w:rPr>
          <w:position w:val="6"/>
          <w:sz w:val="12"/>
        </w:rPr>
        <w:t xml:space="preserve">102 </w:t>
      </w:r>
      <w:r>
        <w:t>in food and medicines.</w:t>
      </w:r>
    </w:p>
    <w:p w:rsidR="0022421C" w:rsidRDefault="00EC796E">
      <w:pPr>
        <w:pStyle w:val="ListParagraph"/>
        <w:numPr>
          <w:ilvl w:val="0"/>
          <w:numId w:val="8"/>
        </w:numPr>
        <w:tabs>
          <w:tab w:val="left" w:pos="1835"/>
        </w:tabs>
        <w:spacing w:before="122" w:line="249" w:lineRule="auto"/>
        <w:ind w:right="1244" w:firstLine="0"/>
        <w:jc w:val="both"/>
        <w:rPr>
          <w:sz w:val="20"/>
        </w:rPr>
      </w:pPr>
      <w:r>
        <w:rPr>
          <w:sz w:val="20"/>
        </w:rPr>
        <w:t>The “crisis” in the Bolivarian Republic of Venezuela is an economic crisis, which cannot be compared with the humanitarian crises in Gaza,</w:t>
      </w:r>
      <w:r>
        <w:rPr>
          <w:position w:val="6"/>
          <w:sz w:val="12"/>
        </w:rPr>
        <w:t xml:space="preserve">103 </w:t>
      </w:r>
      <w:r>
        <w:rPr>
          <w:sz w:val="20"/>
        </w:rPr>
        <w:t>Yemen,</w:t>
      </w:r>
      <w:r>
        <w:rPr>
          <w:position w:val="6"/>
          <w:sz w:val="12"/>
        </w:rPr>
        <w:t xml:space="preserve">104 </w:t>
      </w:r>
      <w:r>
        <w:rPr>
          <w:sz w:val="20"/>
        </w:rPr>
        <w:t>Libya,</w:t>
      </w:r>
      <w:r>
        <w:rPr>
          <w:position w:val="6"/>
          <w:sz w:val="12"/>
        </w:rPr>
        <w:t xml:space="preserve">105 </w:t>
      </w:r>
      <w:r>
        <w:rPr>
          <w:sz w:val="20"/>
        </w:rPr>
        <w:t>the Syrian Arab Republic,</w:t>
      </w:r>
      <w:r>
        <w:rPr>
          <w:position w:val="6"/>
          <w:sz w:val="12"/>
        </w:rPr>
        <w:t xml:space="preserve">106 </w:t>
      </w:r>
      <w:r>
        <w:rPr>
          <w:sz w:val="20"/>
        </w:rPr>
        <w:t>Iraq,</w:t>
      </w:r>
      <w:r>
        <w:rPr>
          <w:position w:val="6"/>
          <w:sz w:val="12"/>
        </w:rPr>
        <w:t xml:space="preserve">107 </w:t>
      </w:r>
      <w:r>
        <w:rPr>
          <w:sz w:val="20"/>
        </w:rPr>
        <w:t>Haiti,</w:t>
      </w:r>
      <w:r>
        <w:rPr>
          <w:position w:val="6"/>
          <w:sz w:val="12"/>
        </w:rPr>
        <w:t xml:space="preserve">108 </w:t>
      </w:r>
      <w:r>
        <w:rPr>
          <w:sz w:val="20"/>
        </w:rPr>
        <w:t>Mali,</w:t>
      </w:r>
      <w:r>
        <w:rPr>
          <w:position w:val="6"/>
          <w:sz w:val="12"/>
        </w:rPr>
        <w:t xml:space="preserve">109 </w:t>
      </w:r>
      <w:r>
        <w:rPr>
          <w:sz w:val="20"/>
        </w:rPr>
        <w:t>the Central African Republic,</w:t>
      </w:r>
      <w:r>
        <w:rPr>
          <w:position w:val="6"/>
          <w:sz w:val="12"/>
        </w:rPr>
        <w:t xml:space="preserve">110 </w:t>
      </w:r>
      <w:r>
        <w:rPr>
          <w:sz w:val="20"/>
        </w:rPr>
        <w:t>South Sudan,</w:t>
      </w:r>
      <w:r>
        <w:rPr>
          <w:position w:val="6"/>
          <w:sz w:val="12"/>
        </w:rPr>
        <w:t>111</w:t>
      </w:r>
      <w:r>
        <w:rPr>
          <w:sz w:val="12"/>
        </w:rPr>
        <w:t xml:space="preserve"> </w:t>
      </w:r>
      <w:r>
        <w:rPr>
          <w:sz w:val="20"/>
        </w:rPr>
        <w:t>Somalia,</w:t>
      </w:r>
      <w:r>
        <w:rPr>
          <w:position w:val="6"/>
          <w:sz w:val="12"/>
        </w:rPr>
        <w:t xml:space="preserve">112 </w:t>
      </w:r>
      <w:r>
        <w:rPr>
          <w:sz w:val="20"/>
        </w:rPr>
        <w:t>or Myanmar,</w:t>
      </w:r>
      <w:r>
        <w:rPr>
          <w:position w:val="6"/>
          <w:sz w:val="12"/>
        </w:rPr>
        <w:t xml:space="preserve">113 </w:t>
      </w:r>
      <w:r>
        <w:rPr>
          <w:sz w:val="20"/>
        </w:rPr>
        <w:t>among others. It is significant that when, in 2017, the Bolivarian Republic of Venezuela requested medical aid from the Global Fund to Fight AIDS, Tuberculosis</w:t>
      </w:r>
      <w:r>
        <w:rPr>
          <w:spacing w:val="10"/>
          <w:sz w:val="20"/>
        </w:rPr>
        <w:t xml:space="preserve"> </w:t>
      </w:r>
      <w:r>
        <w:rPr>
          <w:sz w:val="20"/>
        </w:rPr>
        <w:t>and</w:t>
      </w:r>
      <w:r>
        <w:rPr>
          <w:spacing w:val="13"/>
          <w:sz w:val="20"/>
        </w:rPr>
        <w:t xml:space="preserve"> </w:t>
      </w:r>
      <w:r>
        <w:rPr>
          <w:sz w:val="20"/>
        </w:rPr>
        <w:t>Malaria,</w:t>
      </w:r>
      <w:r>
        <w:rPr>
          <w:spacing w:val="13"/>
          <w:sz w:val="20"/>
        </w:rPr>
        <w:t xml:space="preserve"> </w:t>
      </w:r>
      <w:r>
        <w:rPr>
          <w:sz w:val="20"/>
        </w:rPr>
        <w:t>the</w:t>
      </w:r>
      <w:r>
        <w:rPr>
          <w:spacing w:val="12"/>
          <w:sz w:val="20"/>
        </w:rPr>
        <w:t xml:space="preserve"> </w:t>
      </w:r>
      <w:r>
        <w:rPr>
          <w:sz w:val="20"/>
        </w:rPr>
        <w:t>plea</w:t>
      </w:r>
      <w:r>
        <w:rPr>
          <w:spacing w:val="13"/>
          <w:sz w:val="20"/>
        </w:rPr>
        <w:t xml:space="preserve"> </w:t>
      </w:r>
      <w:r>
        <w:rPr>
          <w:sz w:val="20"/>
        </w:rPr>
        <w:t>was</w:t>
      </w:r>
      <w:r>
        <w:rPr>
          <w:spacing w:val="10"/>
          <w:sz w:val="20"/>
        </w:rPr>
        <w:t xml:space="preserve"> </w:t>
      </w:r>
      <w:r>
        <w:rPr>
          <w:sz w:val="20"/>
        </w:rPr>
        <w:t>rejected,</w:t>
      </w:r>
      <w:r>
        <w:rPr>
          <w:spacing w:val="10"/>
          <w:sz w:val="20"/>
        </w:rPr>
        <w:t xml:space="preserve"> </w:t>
      </w:r>
      <w:r>
        <w:rPr>
          <w:sz w:val="20"/>
        </w:rPr>
        <w:t>because</w:t>
      </w:r>
      <w:r>
        <w:rPr>
          <w:spacing w:val="18"/>
          <w:sz w:val="20"/>
        </w:rPr>
        <w:t xml:space="preserve"> </w:t>
      </w:r>
      <w:r>
        <w:rPr>
          <w:sz w:val="20"/>
        </w:rPr>
        <w:t>it</w:t>
      </w:r>
      <w:r>
        <w:rPr>
          <w:spacing w:val="10"/>
          <w:sz w:val="20"/>
        </w:rPr>
        <w:t xml:space="preserve"> </w:t>
      </w:r>
      <w:r>
        <w:rPr>
          <w:sz w:val="20"/>
        </w:rPr>
        <w:t>”is</w:t>
      </w:r>
      <w:r>
        <w:rPr>
          <w:spacing w:val="11"/>
          <w:sz w:val="20"/>
        </w:rPr>
        <w:t xml:space="preserve"> </w:t>
      </w:r>
      <w:r>
        <w:rPr>
          <w:sz w:val="20"/>
        </w:rPr>
        <w:t>still</w:t>
      </w:r>
      <w:r>
        <w:rPr>
          <w:spacing w:val="11"/>
          <w:sz w:val="20"/>
        </w:rPr>
        <w:t xml:space="preserve"> </w:t>
      </w:r>
      <w:r>
        <w:rPr>
          <w:sz w:val="20"/>
        </w:rPr>
        <w:t>a</w:t>
      </w:r>
      <w:r>
        <w:rPr>
          <w:spacing w:val="11"/>
          <w:sz w:val="20"/>
        </w:rPr>
        <w:t xml:space="preserve"> </w:t>
      </w:r>
      <w:r>
        <w:rPr>
          <w:sz w:val="20"/>
        </w:rPr>
        <w:t>high-income</w:t>
      </w:r>
      <w:r>
        <w:rPr>
          <w:spacing w:val="12"/>
          <w:sz w:val="20"/>
        </w:rPr>
        <w:t xml:space="preserve"> </w:t>
      </w:r>
      <w:r>
        <w:rPr>
          <w:sz w:val="20"/>
        </w:rPr>
        <w:t>country</w:t>
      </w:r>
    </w:p>
    <w:p w:rsidR="0022421C" w:rsidRDefault="00EC796E">
      <w:pPr>
        <w:pStyle w:val="BodyText"/>
        <w:spacing w:before="5" w:line="249" w:lineRule="auto"/>
        <w:ind w:left="1266" w:right="1248"/>
        <w:jc w:val="both"/>
        <w:rPr>
          <w:sz w:val="12"/>
        </w:rPr>
      </w:pPr>
      <w:r>
        <w:t>… and as such is not eligible”.</w:t>
      </w:r>
      <w:r>
        <w:rPr>
          <w:position w:val="6"/>
          <w:sz w:val="12"/>
        </w:rPr>
        <w:t xml:space="preserve">114 </w:t>
      </w:r>
      <w:r>
        <w:t>During his mission, the Independent Expert discussed the issues of food and medicine scarcity with experts from FAO</w:t>
      </w:r>
      <w:r>
        <w:rPr>
          <w:position w:val="6"/>
          <w:sz w:val="12"/>
        </w:rPr>
        <w:t xml:space="preserve">115 </w:t>
      </w:r>
      <w:r>
        <w:t>and obtained pertinent data from the Economic Commission for Latin America and the Caribbean.</w:t>
      </w:r>
      <w:r>
        <w:rPr>
          <w:position w:val="6"/>
          <w:sz w:val="12"/>
        </w:rPr>
        <w:t xml:space="preserve">116 </w:t>
      </w:r>
      <w:r>
        <w:t>The December 2017 FAO report and the March 2018 report list food crises in 37 countries. The Bolivarian Republic of Venezuela is not among them.</w:t>
      </w:r>
      <w:r>
        <w:rPr>
          <w:position w:val="6"/>
          <w:sz w:val="12"/>
        </w:rPr>
        <w:t>117</w:t>
      </w:r>
    </w:p>
    <w:p w:rsidR="0022421C" w:rsidRDefault="00EC796E">
      <w:pPr>
        <w:pStyle w:val="ListParagraph"/>
        <w:numPr>
          <w:ilvl w:val="0"/>
          <w:numId w:val="8"/>
        </w:numPr>
        <w:tabs>
          <w:tab w:val="left" w:pos="1835"/>
        </w:tabs>
        <w:spacing w:before="125" w:line="249" w:lineRule="auto"/>
        <w:ind w:right="1247" w:firstLine="0"/>
        <w:jc w:val="both"/>
        <w:rPr>
          <w:sz w:val="20"/>
        </w:rPr>
      </w:pPr>
      <w:r>
        <w:rPr>
          <w:sz w:val="20"/>
        </w:rPr>
        <w:t xml:space="preserve">It is pertinent to recall the situation in the years prior to the election of Hugo  Chávez, </w:t>
      </w:r>
      <w:r>
        <w:rPr>
          <w:position w:val="6"/>
          <w:sz w:val="12"/>
        </w:rPr>
        <w:t xml:space="preserve">118 </w:t>
      </w:r>
      <w:r>
        <w:rPr>
          <w:sz w:val="20"/>
        </w:rPr>
        <w:t xml:space="preserve">when the International Monetary Fund (IMF) imposed on Venezuela the “Washington consensus” of restructuring programmes, austerity and privatization (see A/72/1787), which led to mass public demonstrations and a military crackdown, the </w:t>
      </w:r>
      <w:r>
        <w:rPr>
          <w:i/>
          <w:sz w:val="20"/>
        </w:rPr>
        <w:t xml:space="preserve">Caracazo </w:t>
      </w:r>
      <w:r>
        <w:rPr>
          <w:sz w:val="20"/>
        </w:rPr>
        <w:t>of 1989, leaving some 3,000 dead.</w:t>
      </w:r>
      <w:r>
        <w:rPr>
          <w:position w:val="6"/>
          <w:sz w:val="12"/>
        </w:rPr>
        <w:t xml:space="preserve">119 </w:t>
      </w:r>
      <w:r>
        <w:rPr>
          <w:sz w:val="20"/>
        </w:rPr>
        <w:t>Corruption was ubiquitous and in 1993, President</w:t>
      </w:r>
      <w:r>
        <w:rPr>
          <w:spacing w:val="18"/>
          <w:sz w:val="20"/>
        </w:rPr>
        <w:t xml:space="preserve"> </w:t>
      </w:r>
      <w:r>
        <w:rPr>
          <w:sz w:val="20"/>
        </w:rPr>
        <w:t>Carlos</w:t>
      </w:r>
      <w:r>
        <w:rPr>
          <w:spacing w:val="19"/>
          <w:sz w:val="20"/>
        </w:rPr>
        <w:t xml:space="preserve"> </w:t>
      </w:r>
      <w:r>
        <w:rPr>
          <w:sz w:val="20"/>
        </w:rPr>
        <w:t>Pérez</w:t>
      </w:r>
      <w:r>
        <w:rPr>
          <w:spacing w:val="25"/>
          <w:sz w:val="20"/>
        </w:rPr>
        <w:t xml:space="preserve"> </w:t>
      </w:r>
      <w:r>
        <w:rPr>
          <w:sz w:val="20"/>
        </w:rPr>
        <w:t>was</w:t>
      </w:r>
      <w:r>
        <w:rPr>
          <w:spacing w:val="19"/>
          <w:sz w:val="20"/>
        </w:rPr>
        <w:t xml:space="preserve"> </w:t>
      </w:r>
      <w:r>
        <w:rPr>
          <w:sz w:val="20"/>
        </w:rPr>
        <w:t>removed</w:t>
      </w:r>
      <w:r>
        <w:rPr>
          <w:spacing w:val="21"/>
          <w:sz w:val="20"/>
        </w:rPr>
        <w:t xml:space="preserve"> </w:t>
      </w:r>
      <w:r>
        <w:rPr>
          <w:sz w:val="20"/>
        </w:rPr>
        <w:t>because</w:t>
      </w:r>
      <w:r>
        <w:rPr>
          <w:spacing w:val="19"/>
          <w:sz w:val="20"/>
        </w:rPr>
        <w:t xml:space="preserve"> </w:t>
      </w:r>
      <w:r>
        <w:rPr>
          <w:sz w:val="20"/>
        </w:rPr>
        <w:t>of</w:t>
      </w:r>
      <w:r>
        <w:rPr>
          <w:spacing w:val="18"/>
          <w:sz w:val="20"/>
        </w:rPr>
        <w:t xml:space="preserve"> </w:t>
      </w:r>
      <w:r>
        <w:rPr>
          <w:sz w:val="20"/>
        </w:rPr>
        <w:t>embezzlement.</w:t>
      </w:r>
      <w:r>
        <w:rPr>
          <w:position w:val="6"/>
          <w:sz w:val="12"/>
        </w:rPr>
        <w:t>120</w:t>
      </w:r>
      <w:r>
        <w:rPr>
          <w:spacing w:val="19"/>
          <w:position w:val="6"/>
          <w:sz w:val="12"/>
        </w:rPr>
        <w:t xml:space="preserve"> </w:t>
      </w:r>
      <w:r>
        <w:rPr>
          <w:sz w:val="20"/>
        </w:rPr>
        <w:t>The</w:t>
      </w:r>
      <w:r>
        <w:rPr>
          <w:spacing w:val="20"/>
          <w:sz w:val="20"/>
        </w:rPr>
        <w:t xml:space="preserve"> </w:t>
      </w:r>
      <w:r>
        <w:rPr>
          <w:sz w:val="20"/>
        </w:rPr>
        <w:t>Chávez</w:t>
      </w:r>
      <w:r>
        <w:rPr>
          <w:spacing w:val="19"/>
          <w:sz w:val="20"/>
        </w:rPr>
        <w:t xml:space="preserve"> </w:t>
      </w:r>
      <w:r>
        <w:rPr>
          <w:sz w:val="20"/>
        </w:rPr>
        <w:t>election</w:t>
      </w:r>
      <w:r>
        <w:rPr>
          <w:spacing w:val="18"/>
          <w:sz w:val="20"/>
        </w:rPr>
        <w:t xml:space="preserve"> </w:t>
      </w:r>
      <w:r>
        <w:rPr>
          <w:sz w:val="20"/>
        </w:rPr>
        <w:t>in</w:t>
      </w:r>
    </w:p>
    <w:p w:rsidR="0022421C" w:rsidRDefault="00E50DF8">
      <w:pPr>
        <w:pStyle w:val="BodyText"/>
        <w:spacing w:before="6"/>
        <w:rPr>
          <w:sz w:val="29"/>
        </w:rPr>
      </w:pPr>
      <w:r>
        <w:rPr>
          <w:noProof/>
          <w:lang w:val="fr-CA" w:eastAsia="fr-CA" w:bidi="ar-SA"/>
        </w:rPr>
        <mc:AlternateContent>
          <mc:Choice Requires="wps">
            <w:drawing>
              <wp:anchor distT="0" distB="0" distL="0" distR="0" simplePos="0" relativeHeight="251662336" behindDoc="1" locked="0" layoutInCell="1" allowOverlap="1">
                <wp:simplePos x="0" y="0"/>
                <wp:positionH relativeFrom="page">
                  <wp:posOffset>1150620</wp:posOffset>
                </wp:positionH>
                <wp:positionV relativeFrom="paragraph">
                  <wp:posOffset>243840</wp:posOffset>
                </wp:positionV>
                <wp:extent cx="937260" cy="0"/>
                <wp:effectExtent l="7620" t="5715" r="7620" b="13335"/>
                <wp:wrapTopAndBottom/>
                <wp:docPr id="2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1026" style="position:absolute;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9.2pt" to="164.4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uPEwIAACkEAAAOAAAAZHJzL2Uyb0RvYy54bWysU8GO2jAQvVfqP1i+QxJIWY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" strokeweight=".48pt">
                <w10:wrap type="topAndBottom" anchorx="page"/>
              </v:line>
            </w:pict>
          </mc:Fallback>
        </mc:AlternateContent>
      </w:r>
    </w:p>
    <w:p w:rsidR="0022421C" w:rsidRDefault="00EC796E">
      <w:pPr>
        <w:spacing w:before="72" w:line="256" w:lineRule="auto"/>
        <w:ind w:left="1266" w:right="1416" w:hanging="293"/>
        <w:rPr>
          <w:sz w:val="18"/>
        </w:rPr>
      </w:pPr>
      <w:r>
        <w:rPr>
          <w:position w:val="6"/>
          <w:sz w:val="12"/>
        </w:rPr>
        <w:t xml:space="preserve">100 </w:t>
      </w:r>
      <w:hyperlink r:id="rId179">
        <w:r>
          <w:rPr>
            <w:sz w:val="18"/>
          </w:rPr>
          <w:t>www.unhcr.org/news/briefing/2018/3/5aa793c14/venezuelans-flee-throughout-latin-america-unhcr-</w:t>
        </w:r>
      </w:hyperlink>
      <w:r>
        <w:rPr>
          <w:sz w:val="18"/>
        </w:rPr>
        <w:t xml:space="preserve"> issues-new-protection-guidance.html.</w:t>
      </w:r>
    </w:p>
    <w:p w:rsidR="0022421C" w:rsidRDefault="00EC796E">
      <w:pPr>
        <w:spacing w:line="254" w:lineRule="auto"/>
        <w:ind w:left="1266" w:right="1275" w:hanging="293"/>
        <w:rPr>
          <w:sz w:val="18"/>
        </w:rPr>
      </w:pPr>
      <w:r>
        <w:rPr>
          <w:position w:val="6"/>
          <w:sz w:val="12"/>
        </w:rPr>
        <w:t xml:space="preserve">101 </w:t>
      </w:r>
      <w:r>
        <w:rPr>
          <w:sz w:val="18"/>
        </w:rPr>
        <w:t xml:space="preserve">To solve the hyperinflation problem, the United States economist Steve Hanke proposes dollarization. See </w:t>
      </w:r>
      <w:hyperlink r:id="rId180">
        <w:r>
          <w:rPr>
            <w:sz w:val="18"/>
          </w:rPr>
          <w:t>www.panorama.com.ve/politicayeconomia/Dolarizar-al-pais-acabaria-con-la-inflacion-</w:t>
        </w:r>
      </w:hyperlink>
      <w:r>
        <w:rPr>
          <w:sz w:val="18"/>
        </w:rPr>
        <w:t xml:space="preserve"> </w:t>
      </w:r>
      <w:hyperlink r:id="rId181">
        <w:r>
          <w:rPr>
            <w:sz w:val="18"/>
          </w:rPr>
          <w:t xml:space="preserve">Economista-Steve-Hanke-a-PANORAMA-audio-20161219-0002.html. </w:t>
        </w:r>
      </w:hyperlink>
      <w:r>
        <w:rPr>
          <w:sz w:val="18"/>
        </w:rPr>
        <w:t xml:space="preserve">See also </w:t>
      </w:r>
      <w:hyperlink r:id="rId182">
        <w:r>
          <w:rPr>
            <w:sz w:val="18"/>
          </w:rPr>
          <w:t>www.boeckler.de/pdf/v_2017_11_10_kulesza.pdf</w:t>
        </w:r>
      </w:hyperlink>
      <w:hyperlink r:id="rId183">
        <w:r>
          <w:rPr>
            <w:sz w:val="18"/>
          </w:rPr>
          <w:t>; www.alainet.org/es/articulo/188447;</w:t>
        </w:r>
      </w:hyperlink>
      <w:r>
        <w:rPr>
          <w:sz w:val="18"/>
        </w:rPr>
        <w:t xml:space="preserve"> </w:t>
      </w:r>
      <w:hyperlink r:id="rId184">
        <w:r>
          <w:rPr>
            <w:sz w:val="18"/>
          </w:rPr>
          <w:t>www.resumenlatinoamericano.org/2018/04/16/venezuela-sobre-las-dolarizaciones-por-pasqualina-</w:t>
        </w:r>
      </w:hyperlink>
      <w:r>
        <w:rPr>
          <w:sz w:val="18"/>
        </w:rPr>
        <w:t xml:space="preserve"> curcio/.</w:t>
      </w:r>
    </w:p>
    <w:p w:rsidR="0022421C" w:rsidRDefault="00EC796E">
      <w:pPr>
        <w:spacing w:line="254" w:lineRule="auto"/>
        <w:ind w:left="1266" w:right="1324" w:hanging="293"/>
        <w:rPr>
          <w:sz w:val="18"/>
        </w:rPr>
      </w:pPr>
      <w:r>
        <w:rPr>
          <w:position w:val="6"/>
          <w:sz w:val="12"/>
        </w:rPr>
        <w:t xml:space="preserve">102 </w:t>
      </w:r>
      <w:hyperlink r:id="rId185">
        <w:r>
          <w:rPr>
            <w:sz w:val="18"/>
          </w:rPr>
          <w:t xml:space="preserve">https://venezuelanalysis.com/news/11468. </w:t>
        </w:r>
      </w:hyperlink>
      <w:r>
        <w:rPr>
          <w:sz w:val="18"/>
        </w:rPr>
        <w:t>According to information received from the Supreme Court, in the period 2015–2017, a total of 10,713 cases of contraband, hoarding and speculation were dealt with by the courts, and in 2017 the Court processed 79 extradition requests, mostly concerning Colombia, Spain and the United</w:t>
      </w:r>
      <w:r>
        <w:rPr>
          <w:spacing w:val="-4"/>
          <w:sz w:val="18"/>
        </w:rPr>
        <w:t xml:space="preserve"> </w:t>
      </w:r>
      <w:r>
        <w:rPr>
          <w:sz w:val="18"/>
        </w:rPr>
        <w:t>States.</w:t>
      </w:r>
    </w:p>
    <w:p w:rsidR="0022421C" w:rsidRDefault="00EC796E">
      <w:pPr>
        <w:spacing w:line="256" w:lineRule="auto"/>
        <w:ind w:left="1266" w:right="1456" w:hanging="293"/>
        <w:rPr>
          <w:sz w:val="18"/>
        </w:rPr>
      </w:pPr>
      <w:r>
        <w:rPr>
          <w:position w:val="6"/>
          <w:sz w:val="12"/>
        </w:rPr>
        <w:t xml:space="preserve">103 </w:t>
      </w:r>
      <w:r>
        <w:rPr>
          <w:sz w:val="18"/>
        </w:rPr>
        <w:t xml:space="preserve">Norman Finkelstein, </w:t>
      </w:r>
      <w:r>
        <w:rPr>
          <w:i/>
          <w:sz w:val="18"/>
        </w:rPr>
        <w:t xml:space="preserve">Gaza: an inquest into its martyrdom </w:t>
      </w:r>
      <w:r>
        <w:rPr>
          <w:sz w:val="18"/>
        </w:rPr>
        <w:t>(Oakland, California, University of California Press, 2017).</w:t>
      </w:r>
    </w:p>
    <w:p w:rsidR="0022421C" w:rsidRDefault="00EC796E">
      <w:pPr>
        <w:spacing w:line="254" w:lineRule="auto"/>
        <w:ind w:left="1266" w:right="1246" w:hanging="293"/>
        <w:rPr>
          <w:sz w:val="18"/>
        </w:rPr>
      </w:pPr>
      <w:r>
        <w:rPr>
          <w:position w:val="6"/>
          <w:sz w:val="12"/>
        </w:rPr>
        <w:t xml:space="preserve">104 </w:t>
      </w:r>
      <w:r>
        <w:rPr>
          <w:sz w:val="18"/>
        </w:rPr>
        <w:t>www.c-span.org/video/?c4670011/murphy-young-yemen-murphy-saudis-deliberately-create-famine- yemen.</w:t>
      </w:r>
    </w:p>
    <w:p w:rsidR="0022421C" w:rsidRDefault="00EC796E">
      <w:pPr>
        <w:spacing w:line="207" w:lineRule="exact"/>
        <w:ind w:left="973"/>
        <w:rPr>
          <w:sz w:val="18"/>
        </w:rPr>
      </w:pPr>
      <w:r>
        <w:rPr>
          <w:position w:val="6"/>
          <w:sz w:val="12"/>
        </w:rPr>
        <w:t xml:space="preserve">105 </w:t>
      </w:r>
      <w:r>
        <w:rPr>
          <w:sz w:val="18"/>
        </w:rPr>
        <w:t>https://reliefweb.int/report/libya/unicef-libya-humanitarian-situation-report-july-september-2017.</w:t>
      </w:r>
    </w:p>
    <w:p w:rsidR="0022421C" w:rsidRDefault="00EC796E">
      <w:pPr>
        <w:ind w:left="973"/>
        <w:rPr>
          <w:sz w:val="18"/>
        </w:rPr>
      </w:pPr>
      <w:r>
        <w:rPr>
          <w:position w:val="6"/>
          <w:sz w:val="12"/>
        </w:rPr>
        <w:t xml:space="preserve">106 </w:t>
      </w:r>
      <w:hyperlink r:id="rId186">
        <w:r>
          <w:rPr>
            <w:sz w:val="18"/>
          </w:rPr>
          <w:t>www.icrc.org/en/where-we-work/middle-east/syria.</w:t>
        </w:r>
      </w:hyperlink>
    </w:p>
    <w:p w:rsidR="0022421C" w:rsidRDefault="00EC796E">
      <w:pPr>
        <w:spacing w:before="4"/>
        <w:ind w:left="973"/>
        <w:rPr>
          <w:sz w:val="18"/>
        </w:rPr>
      </w:pPr>
      <w:r>
        <w:rPr>
          <w:position w:val="6"/>
          <w:sz w:val="12"/>
        </w:rPr>
        <w:t xml:space="preserve">107 </w:t>
      </w:r>
      <w:hyperlink r:id="rId187">
        <w:r>
          <w:rPr>
            <w:sz w:val="18"/>
          </w:rPr>
          <w:t>https://reliefweb.int/report/iraq/mosul-humanitarian-crisis-01-june-2017-enarku.</w:t>
        </w:r>
      </w:hyperlink>
    </w:p>
    <w:p w:rsidR="0022421C" w:rsidRDefault="00EC796E">
      <w:pPr>
        <w:spacing w:before="10"/>
        <w:ind w:left="973"/>
        <w:rPr>
          <w:sz w:val="18"/>
        </w:rPr>
      </w:pPr>
      <w:r>
        <w:rPr>
          <w:position w:val="6"/>
          <w:sz w:val="12"/>
        </w:rPr>
        <w:t xml:space="preserve">108 </w:t>
      </w:r>
      <w:hyperlink r:id="rId188">
        <w:r>
          <w:rPr>
            <w:sz w:val="18"/>
          </w:rPr>
          <w:t>https://reliefweb.int/report/haiti/haiti-humanitarian-situation-report-april-2017.</w:t>
        </w:r>
      </w:hyperlink>
    </w:p>
    <w:p w:rsidR="0022421C" w:rsidRDefault="00EC796E">
      <w:pPr>
        <w:spacing w:before="10"/>
        <w:ind w:left="973"/>
        <w:rPr>
          <w:sz w:val="18"/>
        </w:rPr>
      </w:pPr>
      <w:r>
        <w:rPr>
          <w:position w:val="6"/>
          <w:sz w:val="12"/>
        </w:rPr>
        <w:t xml:space="preserve">109 </w:t>
      </w:r>
      <w:hyperlink r:id="rId189">
        <w:r>
          <w:rPr>
            <w:sz w:val="18"/>
          </w:rPr>
          <w:t>https://reliefweb.int/report/mali/unicef-mali-humanitarian-situation-report-april-june-2017.</w:t>
        </w:r>
      </w:hyperlink>
    </w:p>
    <w:p w:rsidR="0022421C" w:rsidRDefault="00EC796E">
      <w:pPr>
        <w:spacing w:before="7" w:line="256" w:lineRule="auto"/>
        <w:ind w:left="1266" w:right="1246" w:hanging="293"/>
        <w:rPr>
          <w:sz w:val="18"/>
        </w:rPr>
      </w:pPr>
      <w:r>
        <w:rPr>
          <w:position w:val="6"/>
          <w:sz w:val="12"/>
        </w:rPr>
        <w:t xml:space="preserve">110 </w:t>
      </w:r>
      <w:hyperlink r:id="rId190">
        <w:r>
          <w:rPr>
            <w:sz w:val="18"/>
          </w:rPr>
          <w:t>www.unhcr.org/news/press/2018/1/5a659f6ca/global-report-10-under-reported-humanitarian-crises-</w:t>
        </w:r>
      </w:hyperlink>
      <w:r>
        <w:rPr>
          <w:sz w:val="18"/>
        </w:rPr>
        <w:t xml:space="preserve"> </w:t>
      </w:r>
      <w:hyperlink r:id="rId191">
        <w:r>
          <w:rPr>
            <w:sz w:val="18"/>
          </w:rPr>
          <w:t>2017.html.</w:t>
        </w:r>
      </w:hyperlink>
    </w:p>
    <w:p w:rsidR="0022421C" w:rsidRDefault="00EC796E">
      <w:pPr>
        <w:spacing w:line="206" w:lineRule="exact"/>
        <w:ind w:left="973"/>
        <w:rPr>
          <w:sz w:val="18"/>
        </w:rPr>
      </w:pPr>
      <w:r>
        <w:rPr>
          <w:position w:val="6"/>
          <w:sz w:val="12"/>
        </w:rPr>
        <w:t xml:space="preserve">111 </w:t>
      </w:r>
      <w:hyperlink r:id="rId192">
        <w:r>
          <w:rPr>
            <w:sz w:val="18"/>
          </w:rPr>
          <w:t>www.unocha.org/story/south-sudan-humanitarian-crisis-catastrophic-proportions.</w:t>
        </w:r>
      </w:hyperlink>
    </w:p>
    <w:p w:rsidR="0022421C" w:rsidRDefault="00EC796E">
      <w:pPr>
        <w:spacing w:before="8"/>
        <w:ind w:left="973"/>
        <w:rPr>
          <w:sz w:val="18"/>
        </w:rPr>
      </w:pPr>
      <w:r>
        <w:rPr>
          <w:position w:val="6"/>
          <w:sz w:val="12"/>
        </w:rPr>
        <w:t xml:space="preserve">112 </w:t>
      </w:r>
      <w:hyperlink r:id="rId193">
        <w:r>
          <w:rPr>
            <w:sz w:val="18"/>
          </w:rPr>
          <w:t>www.care.org/emergencies/somalia-humanitarian-crisis.</w:t>
        </w:r>
      </w:hyperlink>
    </w:p>
    <w:p w:rsidR="0022421C" w:rsidRDefault="00EC796E">
      <w:pPr>
        <w:spacing w:before="9"/>
        <w:ind w:left="973"/>
        <w:rPr>
          <w:sz w:val="18"/>
        </w:rPr>
      </w:pPr>
      <w:r>
        <w:rPr>
          <w:position w:val="6"/>
          <w:sz w:val="12"/>
        </w:rPr>
        <w:t xml:space="preserve">113 </w:t>
      </w:r>
      <w:hyperlink r:id="rId194">
        <w:r>
          <w:rPr>
            <w:sz w:val="18"/>
          </w:rPr>
          <w:t>www.aljazeera.com/news/2018/02/rohingya-allowed-return-myanmar-180213195617187.html.</w:t>
        </w:r>
      </w:hyperlink>
    </w:p>
    <w:p w:rsidR="0022421C" w:rsidRPr="00EC796E" w:rsidRDefault="00EC796E">
      <w:pPr>
        <w:spacing w:before="10" w:line="254" w:lineRule="auto"/>
        <w:ind w:left="1266" w:right="1456" w:hanging="293"/>
        <w:rPr>
          <w:sz w:val="18"/>
          <w:lang w:val="es-MX"/>
        </w:rPr>
      </w:pPr>
      <w:r w:rsidRPr="00EC796E">
        <w:rPr>
          <w:position w:val="6"/>
          <w:sz w:val="12"/>
          <w:lang w:val="es-MX"/>
        </w:rPr>
        <w:t xml:space="preserve">114 </w:t>
      </w:r>
      <w:hyperlink r:id="rId195">
        <w:r w:rsidRPr="00EC796E">
          <w:rPr>
            <w:sz w:val="18"/>
            <w:lang w:val="es-MX"/>
          </w:rPr>
          <w:t>https://plataformalac.org/en/2017/02/global-fund-denies-humanitarian-support-to-hiv-people-of-</w:t>
        </w:r>
      </w:hyperlink>
      <w:r w:rsidRPr="00EC796E">
        <w:rPr>
          <w:sz w:val="18"/>
          <w:lang w:val="es-MX"/>
        </w:rPr>
        <w:t xml:space="preserve"> </w:t>
      </w:r>
      <w:hyperlink r:id="rId196">
        <w:r w:rsidRPr="00EC796E">
          <w:rPr>
            <w:sz w:val="18"/>
            <w:lang w:val="es-MX"/>
          </w:rPr>
          <w:t>venezuela/.</w:t>
        </w:r>
      </w:hyperlink>
    </w:p>
    <w:p w:rsidR="0022421C" w:rsidRPr="00EC796E" w:rsidRDefault="00EC796E">
      <w:pPr>
        <w:spacing w:line="207" w:lineRule="exact"/>
        <w:ind w:left="973"/>
        <w:rPr>
          <w:sz w:val="18"/>
          <w:lang w:val="es-MX"/>
        </w:rPr>
      </w:pPr>
      <w:r w:rsidRPr="00EC796E">
        <w:rPr>
          <w:position w:val="6"/>
          <w:sz w:val="12"/>
          <w:lang w:val="es-MX"/>
        </w:rPr>
        <w:t xml:space="preserve">115 </w:t>
      </w:r>
      <w:hyperlink r:id="rId197">
        <w:r w:rsidRPr="00EC796E">
          <w:rPr>
            <w:sz w:val="18"/>
            <w:lang w:val="es-MX"/>
          </w:rPr>
          <w:t>www.fao.org/3/a-br323e.pdf.</w:t>
        </w:r>
      </w:hyperlink>
    </w:p>
    <w:p w:rsidR="0022421C" w:rsidRPr="00EC796E" w:rsidRDefault="00EC796E">
      <w:pPr>
        <w:spacing w:before="10"/>
        <w:ind w:left="973"/>
        <w:rPr>
          <w:sz w:val="18"/>
          <w:lang w:val="es-MX"/>
        </w:rPr>
      </w:pPr>
      <w:r w:rsidRPr="00EC796E">
        <w:rPr>
          <w:position w:val="6"/>
          <w:sz w:val="12"/>
          <w:lang w:val="es-MX"/>
        </w:rPr>
        <w:t xml:space="preserve">116 </w:t>
      </w:r>
      <w:hyperlink r:id="rId198">
        <w:r w:rsidRPr="00EC796E">
          <w:rPr>
            <w:sz w:val="18"/>
            <w:lang w:val="es-MX"/>
          </w:rPr>
          <w:t>https://venezuelanalysis.com/news/12754.</w:t>
        </w:r>
      </w:hyperlink>
    </w:p>
    <w:p w:rsidR="0022421C" w:rsidRPr="00EC796E" w:rsidRDefault="00EC796E">
      <w:pPr>
        <w:spacing w:before="8"/>
        <w:ind w:left="973"/>
        <w:rPr>
          <w:sz w:val="18"/>
          <w:lang w:val="es-MX"/>
        </w:rPr>
      </w:pPr>
      <w:r w:rsidRPr="00EC796E">
        <w:rPr>
          <w:position w:val="6"/>
          <w:sz w:val="12"/>
          <w:lang w:val="es-MX"/>
        </w:rPr>
        <w:t xml:space="preserve">117 </w:t>
      </w:r>
      <w:hyperlink r:id="rId199">
        <w:r w:rsidRPr="00EC796E">
          <w:rPr>
            <w:sz w:val="18"/>
            <w:lang w:val="es-MX"/>
          </w:rPr>
          <w:t>www.fao.org/giews/country-analysis/external-assistance/en/.</w:t>
        </w:r>
      </w:hyperlink>
    </w:p>
    <w:p w:rsidR="0022421C" w:rsidRPr="00EC796E" w:rsidRDefault="00EC796E">
      <w:pPr>
        <w:spacing w:before="10"/>
        <w:ind w:left="973"/>
        <w:rPr>
          <w:sz w:val="18"/>
          <w:lang w:val="es-MX"/>
        </w:rPr>
      </w:pPr>
      <w:r w:rsidRPr="00EC796E">
        <w:rPr>
          <w:position w:val="6"/>
          <w:sz w:val="12"/>
          <w:lang w:val="es-MX"/>
        </w:rPr>
        <w:t xml:space="preserve">118 </w:t>
      </w:r>
      <w:hyperlink r:id="rId200">
        <w:r w:rsidRPr="00EC796E">
          <w:rPr>
            <w:sz w:val="18"/>
            <w:lang w:val="es-MX"/>
          </w:rPr>
          <w:t>https://revista.drclas.harvard.edu/book/venezuela-1980s-1990s-and-beyond.</w:t>
        </w:r>
      </w:hyperlink>
    </w:p>
    <w:p w:rsidR="0022421C" w:rsidRDefault="00EC796E">
      <w:pPr>
        <w:spacing w:before="10" w:line="254" w:lineRule="auto"/>
        <w:ind w:left="1266" w:right="1516" w:hanging="293"/>
        <w:rPr>
          <w:sz w:val="18"/>
        </w:rPr>
      </w:pPr>
      <w:r>
        <w:rPr>
          <w:position w:val="6"/>
          <w:sz w:val="12"/>
        </w:rPr>
        <w:t xml:space="preserve">119 </w:t>
      </w:r>
      <w:r>
        <w:rPr>
          <w:sz w:val="18"/>
        </w:rPr>
        <w:t xml:space="preserve">In 1998, the Inter-American Commission on Human Rights condemned the </w:t>
      </w:r>
      <w:r>
        <w:rPr>
          <w:i/>
          <w:sz w:val="18"/>
        </w:rPr>
        <w:t xml:space="preserve">Caracazo </w:t>
      </w:r>
      <w:r>
        <w:rPr>
          <w:sz w:val="18"/>
        </w:rPr>
        <w:t>and other actions of the Pérez Government, referring the case to the Inter-American Court of Human Rights, which in 1999 found violations of the American Convention on Human Rights.</w:t>
      </w:r>
    </w:p>
    <w:p w:rsidR="0022421C" w:rsidRDefault="00EC796E">
      <w:pPr>
        <w:spacing w:line="254" w:lineRule="auto"/>
        <w:ind w:left="1266" w:right="1423" w:hanging="293"/>
        <w:rPr>
          <w:sz w:val="18"/>
        </w:rPr>
      </w:pPr>
      <w:r>
        <w:rPr>
          <w:position w:val="6"/>
          <w:sz w:val="12"/>
        </w:rPr>
        <w:t xml:space="preserve">120 </w:t>
      </w:r>
      <w:r>
        <w:rPr>
          <w:sz w:val="18"/>
        </w:rPr>
        <w:t xml:space="preserve">Naoko Kada, “Impeachment as a punishment for corruption? The cases of Brazil and Venezuela” in </w:t>
      </w:r>
      <w:r>
        <w:rPr>
          <w:i/>
          <w:sz w:val="18"/>
        </w:rPr>
        <w:t>Checking executive power: presidential impeachment in comparative perspective</w:t>
      </w:r>
      <w:r>
        <w:rPr>
          <w:sz w:val="18"/>
        </w:rPr>
        <w:t xml:space="preserve">, Jody C. Baumgartner and Naoko Kada, eds. (Westport, Praeger, 2003); </w:t>
      </w:r>
      <w:hyperlink r:id="rId201">
        <w:r>
          <w:rPr>
            <w:sz w:val="18"/>
          </w:rPr>
          <w:t>www.nytimes.com/1993/05/21/world/venezuelan-leader-quits-to-face-trial.html.</w:t>
        </w:r>
      </w:hyperlink>
    </w:p>
    <w:p w:rsidR="0022421C" w:rsidRDefault="0022421C">
      <w:pPr>
        <w:spacing w:line="254" w:lineRule="auto"/>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BodyText"/>
        <w:spacing w:before="91" w:line="249" w:lineRule="auto"/>
        <w:ind w:left="1266" w:right="1249"/>
        <w:jc w:val="both"/>
        <w:rPr>
          <w:sz w:val="12"/>
        </w:rPr>
      </w:pPr>
      <w:r>
        <w:t>1998 reflected despair with the corruption and neo-liberal policies of the 1980s and 1990s, and rejection of the gulf between the super-rich and the abject poor.</w:t>
      </w:r>
      <w:r>
        <w:rPr>
          <w:position w:val="6"/>
          <w:sz w:val="12"/>
        </w:rPr>
        <w:t>121</w:t>
      </w:r>
    </w:p>
    <w:p w:rsidR="0022421C" w:rsidRDefault="0022421C">
      <w:pPr>
        <w:pStyle w:val="BodyText"/>
        <w:spacing w:before="10"/>
        <w:rPr>
          <w:sz w:val="30"/>
        </w:rPr>
      </w:pPr>
    </w:p>
    <w:p w:rsidR="0022421C" w:rsidRDefault="00EC796E">
      <w:pPr>
        <w:pStyle w:val="Heading2"/>
        <w:numPr>
          <w:ilvl w:val="0"/>
          <w:numId w:val="9"/>
        </w:numPr>
        <w:tabs>
          <w:tab w:val="left" w:pos="1265"/>
          <w:tab w:val="left" w:pos="1266"/>
        </w:tabs>
        <w:spacing w:line="235" w:lineRule="auto"/>
        <w:ind w:right="1829" w:hanging="528"/>
      </w:pPr>
      <w:bookmarkStart w:id="9" w:name="_TOC_250004"/>
      <w:bookmarkEnd w:id="9"/>
      <w:r>
        <w:t>International monitoring of elections in the Bolivarian Republic of Venezuela</w:t>
      </w:r>
    </w:p>
    <w:p w:rsidR="0022421C" w:rsidRDefault="0022421C">
      <w:pPr>
        <w:pStyle w:val="BodyText"/>
        <w:spacing w:before="4"/>
        <w:rPr>
          <w:b/>
          <w:sz w:val="21"/>
        </w:rPr>
      </w:pPr>
    </w:p>
    <w:p w:rsidR="0022421C" w:rsidRDefault="00EC796E">
      <w:pPr>
        <w:pStyle w:val="ListParagraph"/>
        <w:numPr>
          <w:ilvl w:val="0"/>
          <w:numId w:val="8"/>
        </w:numPr>
        <w:tabs>
          <w:tab w:val="left" w:pos="1835"/>
        </w:tabs>
        <w:spacing w:before="0" w:line="249" w:lineRule="auto"/>
        <w:ind w:right="1244" w:firstLine="0"/>
        <w:jc w:val="both"/>
        <w:rPr>
          <w:sz w:val="12"/>
        </w:rPr>
      </w:pPr>
      <w:r>
        <w:rPr>
          <w:sz w:val="20"/>
        </w:rPr>
        <w:t xml:space="preserve">Participatory democracy in the Bolivarian Republic of Venezuela, called “protagónica”, is anchored in the Constitution of 1999 and relies on frequent elections and referendums. </w:t>
      </w:r>
      <w:r>
        <w:rPr>
          <w:position w:val="6"/>
          <w:sz w:val="12"/>
        </w:rPr>
        <w:t xml:space="preserve">122 </w:t>
      </w:r>
      <w:r>
        <w:rPr>
          <w:sz w:val="20"/>
        </w:rPr>
        <w:t>During the mission, the Independent Expert exchanged views with the Electoral Commission</w:t>
      </w:r>
      <w:r>
        <w:rPr>
          <w:position w:val="6"/>
          <w:sz w:val="12"/>
        </w:rPr>
        <w:t xml:space="preserve">123 </w:t>
      </w:r>
      <w:r>
        <w:rPr>
          <w:sz w:val="20"/>
        </w:rPr>
        <w:t xml:space="preserve">and learned that in the 19 years since Chávez, 25 elections and referendums had been conducted, 4 of them observed by the Carter Center. The Independent Expert met with the representative </w:t>
      </w:r>
      <w:r>
        <w:rPr>
          <w:spacing w:val="3"/>
          <w:sz w:val="20"/>
        </w:rPr>
        <w:t xml:space="preserve">of </w:t>
      </w:r>
      <w:r>
        <w:rPr>
          <w:sz w:val="20"/>
        </w:rPr>
        <w:t>the Carter Center in the Bolivarian Republic of Venezuela, who recalled Carter’s positive assessment of the electoral system.</w:t>
      </w:r>
      <w:r>
        <w:rPr>
          <w:position w:val="6"/>
          <w:sz w:val="12"/>
        </w:rPr>
        <w:t>124</w:t>
      </w:r>
      <w:r>
        <w:rPr>
          <w:sz w:val="12"/>
        </w:rPr>
        <w:t xml:space="preserve"> </w:t>
      </w:r>
      <w:r>
        <w:rPr>
          <w:sz w:val="20"/>
        </w:rPr>
        <w:t>They also discussed the constitutional objections raised by the opposition to the referendum held on 30 July 2017, resulting in the creation of a Constitutional Assembly.</w:t>
      </w:r>
      <w:r>
        <w:rPr>
          <w:position w:val="6"/>
          <w:sz w:val="12"/>
        </w:rPr>
        <w:t xml:space="preserve">125 </w:t>
      </w:r>
      <w:r>
        <w:rPr>
          <w:sz w:val="20"/>
        </w:rPr>
        <w:t>Over 8 million Venezuelans voted in the referendum, which was accompanied by international observers,</w:t>
      </w:r>
      <w:r>
        <w:rPr>
          <w:position w:val="6"/>
          <w:sz w:val="12"/>
        </w:rPr>
        <w:t xml:space="preserve">126 </w:t>
      </w:r>
      <w:r>
        <w:rPr>
          <w:sz w:val="20"/>
        </w:rPr>
        <w:t>including from the Council of Electoral Specialists of Latin</w:t>
      </w:r>
      <w:r>
        <w:rPr>
          <w:spacing w:val="-19"/>
          <w:sz w:val="20"/>
        </w:rPr>
        <w:t xml:space="preserve"> </w:t>
      </w:r>
      <w:r>
        <w:rPr>
          <w:sz w:val="20"/>
        </w:rPr>
        <w:t>America.</w:t>
      </w:r>
      <w:r>
        <w:rPr>
          <w:position w:val="6"/>
          <w:sz w:val="12"/>
        </w:rPr>
        <w:t>127</w:t>
      </w:r>
    </w:p>
    <w:p w:rsidR="0022421C" w:rsidRDefault="0022421C">
      <w:pPr>
        <w:pStyle w:val="BodyText"/>
        <w:spacing w:before="2"/>
        <w:rPr>
          <w:sz w:val="31"/>
        </w:rPr>
      </w:pPr>
    </w:p>
    <w:p w:rsidR="0022421C" w:rsidRDefault="00EC796E">
      <w:pPr>
        <w:pStyle w:val="Heading2"/>
        <w:numPr>
          <w:ilvl w:val="0"/>
          <w:numId w:val="9"/>
        </w:numPr>
        <w:tabs>
          <w:tab w:val="left" w:pos="1265"/>
          <w:tab w:val="left" w:pos="1266"/>
        </w:tabs>
        <w:ind w:hanging="528"/>
      </w:pPr>
      <w:bookmarkStart w:id="10" w:name="_TOC_250003"/>
      <w:r>
        <w:t>Ad hominem</w:t>
      </w:r>
      <w:r>
        <w:rPr>
          <w:spacing w:val="-5"/>
        </w:rPr>
        <w:t xml:space="preserve"> </w:t>
      </w:r>
      <w:bookmarkEnd w:id="10"/>
      <w:r>
        <w:t>attacks</w:t>
      </w:r>
    </w:p>
    <w:p w:rsidR="0022421C" w:rsidRDefault="0022421C">
      <w:pPr>
        <w:pStyle w:val="BodyText"/>
        <w:spacing w:before="5"/>
        <w:rPr>
          <w:b/>
          <w:sz w:val="21"/>
        </w:rPr>
      </w:pPr>
    </w:p>
    <w:p w:rsidR="0022421C" w:rsidRDefault="00EC796E">
      <w:pPr>
        <w:pStyle w:val="ListParagraph"/>
        <w:numPr>
          <w:ilvl w:val="0"/>
          <w:numId w:val="8"/>
        </w:numPr>
        <w:tabs>
          <w:tab w:val="left" w:pos="1835"/>
        </w:tabs>
        <w:spacing w:before="0" w:line="249" w:lineRule="auto"/>
        <w:ind w:right="1244" w:firstLine="0"/>
        <w:jc w:val="both"/>
        <w:rPr>
          <w:sz w:val="20"/>
        </w:rPr>
      </w:pPr>
      <w:r>
        <w:rPr>
          <w:sz w:val="20"/>
        </w:rPr>
        <w:t>An atmosphere of intimidation accompanied the mission, attempting to pressure the Independent Expert into a predetermined matrix. He received letters from NGOs asking  him not to proceed because he was not the “relevant” rapporteur, and almost dictating what should be in the report. Weeks before his arrival, some called the mission a “fake investigation”. Social media insults bordered on “hate speech” and “incitement”. Mobbing before, during and after the mission bore a resemblance to the experience of two American journalists who visited the country in July 2017.</w:t>
      </w:r>
      <w:r>
        <w:rPr>
          <w:position w:val="6"/>
          <w:sz w:val="12"/>
        </w:rPr>
        <w:t xml:space="preserve">128 </w:t>
      </w:r>
      <w:r>
        <w:rPr>
          <w:sz w:val="20"/>
        </w:rPr>
        <w:t>Utilizing platforms such as Facebook and Twitter, critics questioned the Independent Expert’s integrity and accused him of bias, demonstrating a culture of intransigence and refusal to accept the duty of an independent expert to be neutral, objective, dispassionate and to apply his expertise free of external pressures. The idea that an independent expert should think independently and weigh evidence does not seem to have occurred to some critics, for whom human rights are weapons</w:t>
      </w:r>
      <w:r>
        <w:rPr>
          <w:spacing w:val="26"/>
          <w:sz w:val="20"/>
        </w:rPr>
        <w:t xml:space="preserve"> </w:t>
      </w:r>
      <w:r>
        <w:rPr>
          <w:sz w:val="20"/>
        </w:rPr>
        <w:t>of</w:t>
      </w:r>
      <w:r>
        <w:rPr>
          <w:spacing w:val="26"/>
          <w:sz w:val="20"/>
        </w:rPr>
        <w:t xml:space="preserve"> </w:t>
      </w:r>
      <w:r>
        <w:rPr>
          <w:sz w:val="20"/>
        </w:rPr>
        <w:t>demonization,</w:t>
      </w:r>
      <w:r>
        <w:rPr>
          <w:spacing w:val="28"/>
          <w:sz w:val="20"/>
        </w:rPr>
        <w:t xml:space="preserve"> </w:t>
      </w:r>
      <w:r>
        <w:rPr>
          <w:sz w:val="20"/>
        </w:rPr>
        <w:t>not</w:t>
      </w:r>
      <w:r>
        <w:rPr>
          <w:spacing w:val="26"/>
          <w:sz w:val="20"/>
        </w:rPr>
        <w:t xml:space="preserve"> </w:t>
      </w:r>
      <w:r>
        <w:rPr>
          <w:sz w:val="20"/>
        </w:rPr>
        <w:t>only</w:t>
      </w:r>
      <w:r>
        <w:rPr>
          <w:spacing w:val="24"/>
          <w:sz w:val="20"/>
        </w:rPr>
        <w:t xml:space="preserve"> </w:t>
      </w:r>
      <w:r>
        <w:rPr>
          <w:sz w:val="20"/>
        </w:rPr>
        <w:t>against</w:t>
      </w:r>
      <w:r>
        <w:rPr>
          <w:spacing w:val="30"/>
          <w:sz w:val="20"/>
        </w:rPr>
        <w:t xml:space="preserve"> </w:t>
      </w:r>
      <w:r>
        <w:rPr>
          <w:sz w:val="20"/>
        </w:rPr>
        <w:t>governments,</w:t>
      </w:r>
      <w:r>
        <w:rPr>
          <w:spacing w:val="29"/>
          <w:sz w:val="20"/>
        </w:rPr>
        <w:t xml:space="preserve"> </w:t>
      </w:r>
      <w:r>
        <w:rPr>
          <w:sz w:val="20"/>
        </w:rPr>
        <w:t>but</w:t>
      </w:r>
      <w:r>
        <w:rPr>
          <w:spacing w:val="27"/>
          <w:sz w:val="20"/>
        </w:rPr>
        <w:t xml:space="preserve"> </w:t>
      </w:r>
      <w:r>
        <w:rPr>
          <w:sz w:val="20"/>
        </w:rPr>
        <w:t>also</w:t>
      </w:r>
      <w:r>
        <w:rPr>
          <w:spacing w:val="28"/>
          <w:sz w:val="20"/>
        </w:rPr>
        <w:t xml:space="preserve"> </w:t>
      </w:r>
      <w:r>
        <w:rPr>
          <w:sz w:val="20"/>
        </w:rPr>
        <w:t>against</w:t>
      </w:r>
      <w:r>
        <w:rPr>
          <w:spacing w:val="26"/>
          <w:sz w:val="20"/>
        </w:rPr>
        <w:t xml:space="preserve"> </w:t>
      </w:r>
      <w:r>
        <w:rPr>
          <w:sz w:val="20"/>
        </w:rPr>
        <w:t>experts.</w:t>
      </w:r>
      <w:r>
        <w:rPr>
          <w:position w:val="6"/>
          <w:sz w:val="12"/>
        </w:rPr>
        <w:t>129</w:t>
      </w:r>
      <w:r>
        <w:rPr>
          <w:spacing w:val="19"/>
          <w:position w:val="6"/>
          <w:sz w:val="12"/>
        </w:rPr>
        <w:t xml:space="preserve"> </w:t>
      </w:r>
      <w:r>
        <w:rPr>
          <w:sz w:val="20"/>
        </w:rPr>
        <w:t>The</w:t>
      </w:r>
    </w:p>
    <w:p w:rsidR="0022421C" w:rsidRDefault="00E50DF8">
      <w:pPr>
        <w:pStyle w:val="BodyText"/>
        <w:spacing w:before="9"/>
        <w:rPr>
          <w:sz w:val="18"/>
        </w:rPr>
      </w:pPr>
      <w:r>
        <w:rPr>
          <w:noProof/>
          <w:lang w:val="fr-CA" w:eastAsia="fr-CA" w:bidi="ar-SA"/>
        </w:rPr>
        <mc:AlternateContent>
          <mc:Choice Requires="wps">
            <w:drawing>
              <wp:anchor distT="0" distB="0" distL="0" distR="0" simplePos="0" relativeHeight="251663360" behindDoc="1" locked="0" layoutInCell="1" allowOverlap="1">
                <wp:simplePos x="0" y="0"/>
                <wp:positionH relativeFrom="page">
                  <wp:posOffset>1150620</wp:posOffset>
                </wp:positionH>
                <wp:positionV relativeFrom="paragraph">
                  <wp:posOffset>165100</wp:posOffset>
                </wp:positionV>
                <wp:extent cx="937260" cy="0"/>
                <wp:effectExtent l="7620" t="12700" r="7620" b="6350"/>
                <wp:wrapTopAndBottom/>
                <wp:docPr id="2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3pt" to="164.4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" strokeweight=".48pt">
                <w10:wrap type="topAndBottom" anchorx="page"/>
              </v:line>
            </w:pict>
          </mc:Fallback>
        </mc:AlternateContent>
      </w:r>
    </w:p>
    <w:p w:rsidR="0022421C" w:rsidRPr="00EC796E" w:rsidRDefault="00EC796E">
      <w:pPr>
        <w:spacing w:before="72"/>
        <w:ind w:left="973"/>
        <w:rPr>
          <w:sz w:val="18"/>
          <w:lang w:val="es-MX"/>
        </w:rPr>
      </w:pPr>
      <w:r w:rsidRPr="00EC796E">
        <w:rPr>
          <w:position w:val="6"/>
          <w:sz w:val="12"/>
          <w:lang w:val="es-MX"/>
        </w:rPr>
        <w:t xml:space="preserve">121 </w:t>
      </w:r>
      <w:hyperlink r:id="rId202">
        <w:r w:rsidRPr="00EC796E">
          <w:rPr>
            <w:sz w:val="18"/>
            <w:lang w:val="es-MX"/>
          </w:rPr>
          <w:t xml:space="preserve">www.imf.org/external/pubs/ft/silent/index.htm; </w:t>
        </w:r>
      </w:hyperlink>
      <w:r w:rsidRPr="00EC796E">
        <w:rPr>
          <w:sz w:val="18"/>
          <w:lang w:val="es-MX"/>
        </w:rPr>
        <w:t>Lander, “Venezuela”.</w:t>
      </w:r>
    </w:p>
    <w:p w:rsidR="0022421C" w:rsidRDefault="00EC796E">
      <w:pPr>
        <w:spacing w:before="8" w:line="256" w:lineRule="auto"/>
        <w:ind w:left="1266" w:right="1456" w:hanging="293"/>
        <w:rPr>
          <w:sz w:val="18"/>
        </w:rPr>
      </w:pPr>
      <w:r w:rsidRPr="00EC796E">
        <w:rPr>
          <w:position w:val="6"/>
          <w:sz w:val="12"/>
          <w:lang w:val="es-MX"/>
        </w:rPr>
        <w:t xml:space="preserve">122 </w:t>
      </w:r>
      <w:hyperlink r:id="rId203">
        <w:r w:rsidRPr="00EC796E">
          <w:rPr>
            <w:sz w:val="18"/>
            <w:lang w:val="es-MX"/>
          </w:rPr>
          <w:t xml:space="preserve">www.oas.org/juridico/mla/sp/ven/sp_ven-int-const.html. </w:t>
        </w:r>
      </w:hyperlink>
      <w:r>
        <w:rPr>
          <w:sz w:val="18"/>
        </w:rPr>
        <w:t>Similarly, the constitution of Ecuador includes the notion of participatory, not merely representative, democracy.</w:t>
      </w:r>
    </w:p>
    <w:p w:rsidR="0022421C" w:rsidRDefault="00EC796E">
      <w:pPr>
        <w:spacing w:line="206" w:lineRule="exact"/>
        <w:ind w:left="973"/>
        <w:rPr>
          <w:sz w:val="18"/>
        </w:rPr>
      </w:pPr>
      <w:r>
        <w:rPr>
          <w:position w:val="6"/>
          <w:sz w:val="12"/>
        </w:rPr>
        <w:t xml:space="preserve">123 </w:t>
      </w:r>
      <w:hyperlink r:id="rId204">
        <w:r>
          <w:rPr>
            <w:sz w:val="18"/>
          </w:rPr>
          <w:t>www.medelu.org/Ils-confondent-votes-et-arme-de.</w:t>
        </w:r>
      </w:hyperlink>
    </w:p>
    <w:p w:rsidR="0022421C" w:rsidRDefault="00EC796E">
      <w:pPr>
        <w:spacing w:before="7"/>
        <w:ind w:left="973"/>
        <w:rPr>
          <w:sz w:val="18"/>
        </w:rPr>
      </w:pPr>
      <w:r>
        <w:rPr>
          <w:position w:val="6"/>
          <w:sz w:val="12"/>
        </w:rPr>
        <w:t xml:space="preserve">124 </w:t>
      </w:r>
      <w:hyperlink r:id="rId205">
        <w:r>
          <w:rPr>
            <w:sz w:val="18"/>
          </w:rPr>
          <w:t>www.youtube.com/watch?v=rI4z_N2L3nI&amp;feature=youtu.be.</w:t>
        </w:r>
      </w:hyperlink>
    </w:p>
    <w:p w:rsidR="0022421C" w:rsidRDefault="00EC796E">
      <w:pPr>
        <w:spacing w:before="10"/>
        <w:ind w:left="973"/>
        <w:rPr>
          <w:sz w:val="18"/>
        </w:rPr>
      </w:pPr>
      <w:r>
        <w:rPr>
          <w:position w:val="6"/>
          <w:sz w:val="12"/>
        </w:rPr>
        <w:t xml:space="preserve">125 </w:t>
      </w:r>
      <w:hyperlink r:id="rId206">
        <w:r>
          <w:rPr>
            <w:sz w:val="18"/>
          </w:rPr>
          <w:t>www.legrandsoir.info/venezuela-un-vote-contre-la-violence.html.</w:t>
        </w:r>
      </w:hyperlink>
    </w:p>
    <w:p w:rsidR="0022421C" w:rsidRDefault="00EC796E">
      <w:pPr>
        <w:spacing w:before="10"/>
        <w:ind w:left="973"/>
        <w:rPr>
          <w:sz w:val="18"/>
        </w:rPr>
      </w:pPr>
      <w:r>
        <w:rPr>
          <w:position w:val="6"/>
          <w:sz w:val="12"/>
        </w:rPr>
        <w:t xml:space="preserve">126  </w:t>
      </w:r>
      <w:r>
        <w:rPr>
          <w:spacing w:val="11"/>
          <w:position w:val="6"/>
          <w:sz w:val="12"/>
        </w:rPr>
        <w:t xml:space="preserve"> </w:t>
      </w:r>
      <w:r>
        <w:rPr>
          <w:sz w:val="18"/>
        </w:rPr>
        <w:t>https://venezuelanalysis.com/news/13442.</w:t>
      </w:r>
    </w:p>
    <w:p w:rsidR="0022421C" w:rsidRDefault="00EC796E">
      <w:pPr>
        <w:spacing w:before="7" w:line="256" w:lineRule="auto"/>
        <w:ind w:left="1266" w:hanging="293"/>
        <w:rPr>
          <w:sz w:val="18"/>
        </w:rPr>
      </w:pPr>
      <w:r>
        <w:rPr>
          <w:position w:val="6"/>
          <w:sz w:val="12"/>
        </w:rPr>
        <w:t xml:space="preserve">127 </w:t>
      </w:r>
      <w:hyperlink r:id="rId207">
        <w:r>
          <w:rPr>
            <w:sz w:val="18"/>
          </w:rPr>
          <w:t>https://theglobalamericans.org/2017/10/council-electoral-specialists-latin-america-ceela/;</w:t>
        </w:r>
      </w:hyperlink>
      <w:r>
        <w:rPr>
          <w:sz w:val="18"/>
        </w:rPr>
        <w:t xml:space="preserve"> https://venezuelanalysis.com/news/13783.</w:t>
      </w:r>
    </w:p>
    <w:p w:rsidR="0022421C" w:rsidRDefault="00EC796E">
      <w:pPr>
        <w:spacing w:line="254" w:lineRule="auto"/>
        <w:ind w:left="1266" w:right="1301" w:hanging="293"/>
        <w:rPr>
          <w:sz w:val="18"/>
        </w:rPr>
      </w:pPr>
      <w:r>
        <w:rPr>
          <w:position w:val="6"/>
          <w:sz w:val="12"/>
        </w:rPr>
        <w:t xml:space="preserve">128 </w:t>
      </w:r>
      <w:r>
        <w:rPr>
          <w:sz w:val="18"/>
        </w:rPr>
        <w:t xml:space="preserve">In the podcast “Unauthorized Disclosure”, hosted by Rania Khalek and Kevin Gosztola, journalists Abby Martin and Michael Prysner reported how they were threatened with physical violence and endured a campaign of demonization as “intelligence agents”, collecting protester photos for Venezuelan police. They described the violent demonstrations they witnessed as follows: “violent confrontations are happening … the </w:t>
      </w:r>
      <w:r>
        <w:rPr>
          <w:i/>
          <w:sz w:val="18"/>
        </w:rPr>
        <w:t>Guarimbas</w:t>
      </w:r>
      <w:r>
        <w:rPr>
          <w:sz w:val="18"/>
        </w:rPr>
        <w:t xml:space="preserve">, which are these huge flaming barricades that are … going on every single day and night across different areas, usually in middle and upper-class areas … The opposition does not denounce the violence”. Opposition activists “pulled out people from 18- wheelers, stole trucks on the highway, created giant barricades, doused the freeways in gasoline … When you look at the death toll … well over half were killed directly or indirectly by opposition violence”. </w:t>
      </w:r>
      <w:hyperlink r:id="rId208">
        <w:r>
          <w:rPr>
            <w:sz w:val="18"/>
          </w:rPr>
          <w:t xml:space="preserve">https://raniakhalek.com/; </w:t>
        </w:r>
      </w:hyperlink>
      <w:hyperlink r:id="rId209">
        <w:r>
          <w:rPr>
            <w:sz w:val="18"/>
          </w:rPr>
          <w:t>www.youtube.com/watch?v=ig6yFP8HjVQ;</w:t>
        </w:r>
      </w:hyperlink>
      <w:r>
        <w:rPr>
          <w:sz w:val="18"/>
        </w:rPr>
        <w:t xml:space="preserve"> </w:t>
      </w:r>
      <w:hyperlink r:id="rId210">
        <w:r>
          <w:rPr>
            <w:sz w:val="18"/>
          </w:rPr>
          <w:t>www.youtube.com/watch?v=YUYWrPiUeWY.</w:t>
        </w:r>
      </w:hyperlink>
    </w:p>
    <w:p w:rsidR="0022421C" w:rsidRDefault="00EC796E">
      <w:pPr>
        <w:spacing w:line="254" w:lineRule="auto"/>
        <w:ind w:left="1266" w:right="1380" w:hanging="293"/>
        <w:rPr>
          <w:sz w:val="18"/>
        </w:rPr>
      </w:pPr>
      <w:r>
        <w:rPr>
          <w:position w:val="6"/>
          <w:sz w:val="12"/>
        </w:rPr>
        <w:t xml:space="preserve">129 </w:t>
      </w:r>
      <w:r>
        <w:rPr>
          <w:sz w:val="18"/>
        </w:rPr>
        <w:t>Many experts have endured mobbing, including John Dugard, Jean Ziegler, Idriss Jazairy, Richard Falk, Olivier de Schutter, William Schabas and Michael Lynk. Even Virginia Dandan, long-time Chair of the Committee on Economic, Social and Cultural Rights and Independent Expert on human rights and international solidarity, was ridiculed by an NGO because of her press release on her mission to Cuba (A/HRC/38/40/Add.1).</w:t>
      </w:r>
    </w:p>
    <w:p w:rsidR="0022421C" w:rsidRDefault="0022421C">
      <w:pPr>
        <w:spacing w:line="254" w:lineRule="auto"/>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BodyText"/>
        <w:spacing w:before="91" w:line="249" w:lineRule="auto"/>
        <w:ind w:left="1266" w:right="1248"/>
        <w:jc w:val="both"/>
      </w:pPr>
      <w:r>
        <w:t>Independent Expert explained to critics that he must evaluate independently, not only from governments, but from lobbies, non-governmental organizations and even from other rapporteurs.</w:t>
      </w:r>
    </w:p>
    <w:p w:rsidR="0022421C" w:rsidRDefault="0022421C">
      <w:pPr>
        <w:pStyle w:val="BodyText"/>
        <w:spacing w:before="2"/>
        <w:rPr>
          <w:sz w:val="29"/>
        </w:rPr>
      </w:pPr>
    </w:p>
    <w:p w:rsidR="0022421C" w:rsidRDefault="00EC796E">
      <w:pPr>
        <w:pStyle w:val="Heading1"/>
        <w:numPr>
          <w:ilvl w:val="0"/>
          <w:numId w:val="10"/>
        </w:numPr>
        <w:tabs>
          <w:tab w:val="left" w:pos="1265"/>
          <w:tab w:val="left" w:pos="1266"/>
        </w:tabs>
        <w:ind w:hanging="677"/>
        <w:jc w:val="left"/>
      </w:pPr>
      <w:bookmarkStart w:id="11" w:name="_TOC_250002"/>
      <w:bookmarkEnd w:id="11"/>
      <w:r>
        <w:t>Ecuador</w:t>
      </w:r>
    </w:p>
    <w:p w:rsidR="0022421C" w:rsidRDefault="00EC796E">
      <w:pPr>
        <w:pStyle w:val="ListParagraph"/>
        <w:numPr>
          <w:ilvl w:val="0"/>
          <w:numId w:val="8"/>
        </w:numPr>
        <w:tabs>
          <w:tab w:val="left" w:pos="1835"/>
        </w:tabs>
        <w:spacing w:before="245" w:line="249" w:lineRule="auto"/>
        <w:ind w:right="1249" w:firstLine="0"/>
        <w:jc w:val="both"/>
        <w:rPr>
          <w:sz w:val="20"/>
        </w:rPr>
      </w:pPr>
      <w:r>
        <w:rPr>
          <w:sz w:val="20"/>
        </w:rPr>
        <w:t>In its 2016 concluding observations on the sixth periodic report of Ecuador, the Human Rights Committee welcomed the adoption of the Comprehensive Organic Criminal Code, the Organic Act on National Equality Councils, the Act for the Reparation of Victims and the Prosecution of Grave Human Rights Violations and Crimes against Humanity, the National Plan for Good Living 2013–2017, the Organic Act on Disabilities, the Organic Act on Intercultural Education, the Comprehensive National Plan for the eradication of sexual offences in the education system, and the Plurinational Plan for the Elimination of Racial Discrimination and Ethnic and Cultural Exclusion (CCPR/C/ECU/CO/6, para. 3). At the same time, the Committee expressed concern over allegations that judges had been threatened with judicial proceedings in connection with the exercise of their duties, that such proceedings had actually been opened and that the judicial system was used to impose harsh sentences on government critics and members of the opposition in a manner that put its impartiality in doubt (ibid., paras. 25). The Committee also expressed concern over reports that some oil concessions had been granted in indigenous territories without prior consultation with the communities affected (ibid., para.</w:t>
      </w:r>
      <w:r>
        <w:rPr>
          <w:spacing w:val="-5"/>
          <w:sz w:val="20"/>
        </w:rPr>
        <w:t xml:space="preserve"> </w:t>
      </w:r>
      <w:r>
        <w:rPr>
          <w:sz w:val="20"/>
        </w:rPr>
        <w:t>35).</w:t>
      </w:r>
    </w:p>
    <w:p w:rsidR="0022421C" w:rsidRDefault="00EC796E">
      <w:pPr>
        <w:pStyle w:val="ListParagraph"/>
        <w:numPr>
          <w:ilvl w:val="0"/>
          <w:numId w:val="8"/>
        </w:numPr>
        <w:tabs>
          <w:tab w:val="left" w:pos="1835"/>
        </w:tabs>
        <w:spacing w:before="133" w:line="249" w:lineRule="auto"/>
        <w:ind w:right="1245" w:firstLine="0"/>
        <w:jc w:val="both"/>
        <w:rPr>
          <w:sz w:val="20"/>
        </w:rPr>
      </w:pPr>
      <w:r>
        <w:rPr>
          <w:sz w:val="20"/>
        </w:rPr>
        <w:t>In its 2012 concluding observations on the third periodic report of Ecuador, the Committee on Economic, Social and Cultural Rights welcomed the ratification by Ecuador of the Optional Protocol to the International Covenant on Economic, Social and Cultural Rights and commended it upon being the first State to do so. It noted the State party’s ratification of the Convention on the Rights of Persons with Disabilities and its Optional Protocol, the Optional Protocol to the Convention against Torture and Other Cruel, Inhuman or Degrading Treatment or Punishment and the International Convention for the Protection of All Persons from Enforced Disappearance. The Committee welcomed improvements in the State party’s social indicators for human development and poverty reduction, as well as the increases made in budgetary allocations for economic and social expenditure. The Committee highlighted the passage of the 2008 Constitution of Ecuador, which established the direct applicability of the human rights set forth in the Constitution and in international human rights instruments, the principle of non-discrimination in the exercise of human rights and the enforceability of human rights by judicial mechanisms such as constitutional protection actions. The Committee noted the advances made in the development of a legislative framework designed to ensure the enjoyment of the rights set forth in the Covenant, including the Food Sovereignty Act, the Higher Education Act and the Disabilities Act (E/C.12/ECU/CO/3, paras. 3–7).</w:t>
      </w:r>
    </w:p>
    <w:p w:rsidR="0022421C" w:rsidRDefault="00EC796E">
      <w:pPr>
        <w:pStyle w:val="ListParagraph"/>
        <w:numPr>
          <w:ilvl w:val="0"/>
          <w:numId w:val="8"/>
        </w:numPr>
        <w:tabs>
          <w:tab w:val="left" w:pos="1835"/>
        </w:tabs>
        <w:spacing w:before="135" w:line="249" w:lineRule="auto"/>
        <w:ind w:right="1246" w:firstLine="0"/>
        <w:jc w:val="both"/>
        <w:rPr>
          <w:sz w:val="20"/>
        </w:rPr>
      </w:pPr>
      <w:r>
        <w:rPr>
          <w:sz w:val="20"/>
        </w:rPr>
        <w:t>At the same time, the Committee expressed concern about the environmental impacts of mining and agribusiness projects, particularly their effects on people’s ability to exercise the right to water, and urged the State party to establish environmental protection measures. The Committee also expressed concern about corporate land purchases and their impact on landownership by campesinos, and about living conditions in high-risk zones. The Committee recommended that the State party develop land titling plans in order to safeguard campesinos’ ownership of their land and establish mechanisms for preventing forced sales (ibid., paras.</w:t>
      </w:r>
      <w:r>
        <w:rPr>
          <w:spacing w:val="-1"/>
          <w:sz w:val="20"/>
        </w:rPr>
        <w:t xml:space="preserve"> </w:t>
      </w:r>
      <w:r>
        <w:rPr>
          <w:sz w:val="20"/>
        </w:rPr>
        <w:t>25–26).</w:t>
      </w:r>
    </w:p>
    <w:p w:rsidR="0022421C" w:rsidRDefault="00EC796E">
      <w:pPr>
        <w:pStyle w:val="ListParagraph"/>
        <w:numPr>
          <w:ilvl w:val="0"/>
          <w:numId w:val="8"/>
        </w:numPr>
        <w:tabs>
          <w:tab w:val="left" w:pos="1835"/>
        </w:tabs>
        <w:spacing w:before="127" w:line="249" w:lineRule="auto"/>
        <w:ind w:right="1247" w:firstLine="0"/>
        <w:jc w:val="both"/>
        <w:rPr>
          <w:sz w:val="20"/>
        </w:rPr>
      </w:pPr>
      <w:r>
        <w:rPr>
          <w:sz w:val="20"/>
        </w:rPr>
        <w:t>During the third cycle of the universal periodic review, the Human Rights Council examined the national report of Ecuador (A/HRC/WG.6/27/ECU/1) on 1 May 2017. The report of the Working Group of the Universal Periodic Review (A/HRC/36/4) reflects the recognition of many States of the achievements of Ecuador, especially in the field of economic, social and cultural rights. Of the 182 recommendations that were made, Ecuador accepted 162 and noted the remaining</w:t>
      </w:r>
      <w:r>
        <w:rPr>
          <w:spacing w:val="1"/>
          <w:sz w:val="20"/>
        </w:rPr>
        <w:t xml:space="preserve"> </w:t>
      </w:r>
      <w:r>
        <w:rPr>
          <w:sz w:val="20"/>
        </w:rPr>
        <w:t>20.</w:t>
      </w:r>
    </w:p>
    <w:p w:rsidR="0022421C" w:rsidRDefault="00E50DF8">
      <w:pPr>
        <w:pStyle w:val="BodyText"/>
        <w:spacing w:before="8"/>
        <w:rPr>
          <w:sz w:val="22"/>
        </w:rPr>
      </w:pPr>
      <w:r>
        <w:rPr>
          <w:noProof/>
          <w:lang w:val="fr-CA" w:eastAsia="fr-CA" w:bidi="ar-SA"/>
        </w:rPr>
        <mc:AlternateContent>
          <mc:Choice Requires="wps">
            <w:drawing>
              <wp:anchor distT="0" distB="0" distL="0" distR="0" simplePos="0" relativeHeight="251664384" behindDoc="1" locked="0" layoutInCell="1" allowOverlap="1">
                <wp:simplePos x="0" y="0"/>
                <wp:positionH relativeFrom="page">
                  <wp:posOffset>1150620</wp:posOffset>
                </wp:positionH>
                <wp:positionV relativeFrom="paragraph">
                  <wp:posOffset>193675</wp:posOffset>
                </wp:positionV>
                <wp:extent cx="937260" cy="0"/>
                <wp:effectExtent l="7620" t="12700" r="7620" b="6350"/>
                <wp:wrapTopAndBottom/>
                <wp:docPr id="2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5.25pt" to="164.4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" strokeweight=".16936mm">
                <w10:wrap type="topAndBottom" anchorx="page"/>
              </v:line>
            </w:pict>
          </mc:Fallback>
        </mc:AlternateContent>
      </w:r>
    </w:p>
    <w:p w:rsidR="0022421C" w:rsidRDefault="004C0305">
      <w:pPr>
        <w:spacing w:before="76" w:line="256" w:lineRule="auto"/>
        <w:ind w:left="1266" w:right="2260"/>
        <w:rPr>
          <w:sz w:val="18"/>
        </w:rPr>
      </w:pPr>
      <w:hyperlink r:id="rId211">
        <w:r w:rsidR="00EC796E">
          <w:rPr>
            <w:w w:val="95"/>
            <w:sz w:val="18"/>
          </w:rPr>
          <w:t>www.ohchr.org/en/NewsEvents/Pages/DisplayNews.aspx?NewsID=21893&amp;LangID=E;</w:t>
        </w:r>
      </w:hyperlink>
      <w:r w:rsidR="00EC796E">
        <w:rPr>
          <w:w w:val="95"/>
          <w:sz w:val="18"/>
        </w:rPr>
        <w:t xml:space="preserve"> </w:t>
      </w:r>
      <w:hyperlink r:id="rId212">
        <w:r w:rsidR="00EC796E">
          <w:rPr>
            <w:sz w:val="18"/>
          </w:rPr>
          <w:t>www.unwatch.org/cubas-propaganda-blitz-shame-unhrc-virginia-dandan-enabling-lies/.</w:t>
        </w:r>
      </w:hyperlink>
    </w:p>
    <w:p w:rsidR="0022421C" w:rsidRDefault="0022421C">
      <w:pPr>
        <w:spacing w:line="256" w:lineRule="auto"/>
        <w:rPr>
          <w:sz w:val="18"/>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ListParagraph"/>
        <w:numPr>
          <w:ilvl w:val="0"/>
          <w:numId w:val="8"/>
        </w:numPr>
        <w:tabs>
          <w:tab w:val="left" w:pos="1835"/>
        </w:tabs>
        <w:spacing w:before="91" w:line="249" w:lineRule="auto"/>
        <w:ind w:right="1248" w:firstLine="0"/>
        <w:jc w:val="both"/>
        <w:rPr>
          <w:sz w:val="12"/>
        </w:rPr>
      </w:pPr>
      <w:r>
        <w:rPr>
          <w:sz w:val="20"/>
        </w:rPr>
        <w:t>Those concluding observations and the universal periodic review guided the Independent Expert’s mission. Furthermore, he studied the new memorandum of understanding between the United Nations and Ecuador, signed in New York on 22 September 2017, which gives reason for optimism for the exchange of good practices, law enforcement, assistance and international cooperation in criminal matters and in the struggle against</w:t>
      </w:r>
      <w:r>
        <w:rPr>
          <w:spacing w:val="-2"/>
          <w:sz w:val="20"/>
        </w:rPr>
        <w:t xml:space="preserve"> </w:t>
      </w:r>
      <w:r>
        <w:rPr>
          <w:sz w:val="20"/>
        </w:rPr>
        <w:t>corruption.</w:t>
      </w:r>
      <w:r>
        <w:rPr>
          <w:position w:val="6"/>
          <w:sz w:val="12"/>
        </w:rPr>
        <w:t>130</w:t>
      </w:r>
    </w:p>
    <w:p w:rsidR="0022421C" w:rsidRDefault="00EC796E">
      <w:pPr>
        <w:pStyle w:val="ListParagraph"/>
        <w:numPr>
          <w:ilvl w:val="0"/>
          <w:numId w:val="8"/>
        </w:numPr>
        <w:tabs>
          <w:tab w:val="left" w:pos="1835"/>
        </w:tabs>
        <w:spacing w:before="125" w:line="249" w:lineRule="auto"/>
        <w:ind w:right="1245" w:firstLine="0"/>
        <w:jc w:val="both"/>
        <w:rPr>
          <w:sz w:val="12"/>
        </w:rPr>
      </w:pPr>
      <w:r>
        <w:rPr>
          <w:sz w:val="20"/>
        </w:rPr>
        <w:t>He discussed Ecuadorian initiatives to adopt a United Nations treaty on the social responsibility of transnational corporations,</w:t>
      </w:r>
      <w:r>
        <w:rPr>
          <w:position w:val="6"/>
          <w:sz w:val="12"/>
        </w:rPr>
        <w:t xml:space="preserve">131 </w:t>
      </w:r>
      <w:r>
        <w:rPr>
          <w:sz w:val="20"/>
        </w:rPr>
        <w:t>the creation of a United Nations tax body  that would coordinate tax policies with a view to phasing out tax competition, tax havens and tax evasion, progress in the adoption of a financial transactions tax, and the support Ecuador gives to the Bolivian initiative on a declaration on the rights of peasants. He also discussed the possible advantages of establishing an independent CELAC human rights court, outside the OAS system, and recalled the optimistic words of then President Rafael Correa at the fourth CELAC summit, held in January 2016:</w:t>
      </w:r>
      <w:r>
        <w:rPr>
          <w:position w:val="6"/>
          <w:sz w:val="12"/>
        </w:rPr>
        <w:t xml:space="preserve">132 </w:t>
      </w:r>
      <w:r>
        <w:rPr>
          <w:sz w:val="20"/>
        </w:rPr>
        <w:t>“Everything is done” to have a CELAC human rights system. “The only thing that prevents this from happening is fear”.</w:t>
      </w:r>
      <w:r>
        <w:rPr>
          <w:position w:val="6"/>
          <w:sz w:val="12"/>
        </w:rPr>
        <w:t xml:space="preserve">133 </w:t>
      </w:r>
      <w:r>
        <w:rPr>
          <w:sz w:val="20"/>
        </w:rPr>
        <w:t xml:space="preserve">The Independent Expert learned, however, that the creation of a CELAC court is still far off. Meanwhile, the cooperation of CELAC with the European Union, the various joint conferences held and the progress made in advancing human rights and gender equality have generated beneficial results for human rights and the rule of law. </w:t>
      </w:r>
      <w:r>
        <w:rPr>
          <w:position w:val="6"/>
          <w:sz w:val="12"/>
        </w:rPr>
        <w:t xml:space="preserve">134 </w:t>
      </w:r>
      <w:r>
        <w:rPr>
          <w:sz w:val="20"/>
        </w:rPr>
        <w:t xml:space="preserve">With regard to public health issues, he learned about the efforts </w:t>
      </w:r>
      <w:r>
        <w:rPr>
          <w:spacing w:val="3"/>
          <w:sz w:val="20"/>
        </w:rPr>
        <w:t xml:space="preserve">of </w:t>
      </w:r>
      <w:r>
        <w:rPr>
          <w:sz w:val="20"/>
        </w:rPr>
        <w:t>Ecuador to promote breastfeeding.</w:t>
      </w:r>
      <w:r>
        <w:rPr>
          <w:position w:val="6"/>
          <w:sz w:val="12"/>
        </w:rPr>
        <w:t>135</w:t>
      </w:r>
    </w:p>
    <w:p w:rsidR="0022421C" w:rsidRDefault="00EC796E">
      <w:pPr>
        <w:pStyle w:val="ListParagraph"/>
        <w:numPr>
          <w:ilvl w:val="0"/>
          <w:numId w:val="8"/>
        </w:numPr>
        <w:tabs>
          <w:tab w:val="left" w:pos="1835"/>
        </w:tabs>
        <w:spacing w:before="133" w:line="249" w:lineRule="auto"/>
        <w:ind w:right="1244" w:firstLine="0"/>
        <w:jc w:val="both"/>
        <w:rPr>
          <w:sz w:val="20"/>
        </w:rPr>
      </w:pPr>
      <w:r>
        <w:rPr>
          <w:sz w:val="20"/>
        </w:rPr>
        <w:t>With the Ombudsman, the Independent Expert discussed, among other things, his 2016 report on tax evasion and tax havens (A/71/286) and the historic Ecuadorian tax havens law prohibiting elected officials and other public servants from keeping personal assets, including companies and capital, offshore.</w:t>
      </w:r>
      <w:r>
        <w:rPr>
          <w:position w:val="6"/>
          <w:sz w:val="12"/>
        </w:rPr>
        <w:t xml:space="preserve">136 </w:t>
      </w:r>
      <w:r>
        <w:rPr>
          <w:sz w:val="20"/>
        </w:rPr>
        <w:t>They discussed the problem of secrecy jurisdictions and the 30 billion dollars of Ecuadorian wealth currently offshore. The Independent Expert welcomed the initiative to ban tax havens internationally.</w:t>
      </w:r>
      <w:r>
        <w:rPr>
          <w:position w:val="6"/>
          <w:sz w:val="12"/>
        </w:rPr>
        <w:t xml:space="preserve">137 </w:t>
      </w:r>
      <w:r>
        <w:rPr>
          <w:sz w:val="20"/>
        </w:rPr>
        <w:t>As in many countries in Latin America, Asia, Africa and elsewhere, corruption remains a problem, which the Government of Ecuador is tackling. In this context, the assistance of UNODC in connection with the control of illegal crops</w:t>
      </w:r>
      <w:r>
        <w:rPr>
          <w:position w:val="6"/>
          <w:sz w:val="12"/>
        </w:rPr>
        <w:t xml:space="preserve">138 </w:t>
      </w:r>
      <w:r>
        <w:rPr>
          <w:sz w:val="20"/>
        </w:rPr>
        <w:t>and drug trafficking is</w:t>
      </w:r>
      <w:r>
        <w:rPr>
          <w:spacing w:val="-19"/>
          <w:sz w:val="20"/>
        </w:rPr>
        <w:t xml:space="preserve"> </w:t>
      </w:r>
      <w:r>
        <w:rPr>
          <w:sz w:val="20"/>
        </w:rPr>
        <w:t>welcome.</w:t>
      </w:r>
    </w:p>
    <w:p w:rsidR="0022421C" w:rsidRDefault="00EC796E">
      <w:pPr>
        <w:pStyle w:val="ListParagraph"/>
        <w:numPr>
          <w:ilvl w:val="0"/>
          <w:numId w:val="8"/>
        </w:numPr>
        <w:tabs>
          <w:tab w:val="left" w:pos="1835"/>
        </w:tabs>
        <w:spacing w:before="127" w:line="249" w:lineRule="auto"/>
        <w:ind w:right="1249" w:firstLine="0"/>
        <w:jc w:val="both"/>
        <w:rPr>
          <w:sz w:val="12"/>
        </w:rPr>
      </w:pPr>
      <w:r>
        <w:rPr>
          <w:sz w:val="20"/>
        </w:rPr>
        <w:t>In the domestic field, the Independent Expert discussed the Nacional Development Plan 2017–2021 and efforts to reduce inequalities and promote human rights for all. Progress has been slowed down by the fall in oil prices, which has hindered realization of social promises. Moreover, institutional instabilities</w:t>
      </w:r>
      <w:r>
        <w:rPr>
          <w:spacing w:val="-3"/>
          <w:sz w:val="20"/>
        </w:rPr>
        <w:t xml:space="preserve"> </w:t>
      </w:r>
      <w:r>
        <w:rPr>
          <w:sz w:val="20"/>
        </w:rPr>
        <w:t>remain.</w:t>
      </w:r>
      <w:r>
        <w:rPr>
          <w:position w:val="6"/>
          <w:sz w:val="12"/>
        </w:rPr>
        <w:t>139</w:t>
      </w:r>
    </w:p>
    <w:p w:rsidR="0022421C" w:rsidRDefault="00EC796E">
      <w:pPr>
        <w:pStyle w:val="ListParagraph"/>
        <w:numPr>
          <w:ilvl w:val="0"/>
          <w:numId w:val="8"/>
        </w:numPr>
        <w:tabs>
          <w:tab w:val="left" w:pos="1835"/>
        </w:tabs>
        <w:spacing w:before="124" w:line="249" w:lineRule="auto"/>
        <w:ind w:right="1248" w:firstLine="0"/>
        <w:jc w:val="both"/>
        <w:rPr>
          <w:sz w:val="20"/>
        </w:rPr>
      </w:pPr>
      <w:r>
        <w:rPr>
          <w:sz w:val="20"/>
        </w:rPr>
        <w:t>Civil society representatives informed the Independent Expert that problems remained with obtaining free, prior and informed consent from indigenous persons</w:t>
      </w:r>
      <w:r>
        <w:rPr>
          <w:spacing w:val="27"/>
          <w:sz w:val="20"/>
        </w:rPr>
        <w:t xml:space="preserve"> </w:t>
      </w:r>
      <w:r>
        <w:rPr>
          <w:sz w:val="20"/>
        </w:rPr>
        <w:t>in</w:t>
      </w:r>
    </w:p>
    <w:p w:rsidR="0022421C" w:rsidRDefault="00E50DF8">
      <w:pPr>
        <w:pStyle w:val="BodyText"/>
        <w:spacing w:before="9"/>
        <w:rPr>
          <w:sz w:val="18"/>
        </w:rPr>
      </w:pPr>
      <w:r>
        <w:rPr>
          <w:noProof/>
          <w:lang w:val="fr-CA" w:eastAsia="fr-CA" w:bidi="ar-SA"/>
        </w:rPr>
        <mc:AlternateContent>
          <mc:Choice Requires="wps">
            <w:drawing>
              <wp:anchor distT="0" distB="0" distL="0" distR="0" simplePos="0" relativeHeight="251665408" behindDoc="1" locked="0" layoutInCell="1" allowOverlap="1">
                <wp:simplePos x="0" y="0"/>
                <wp:positionH relativeFrom="page">
                  <wp:posOffset>1150620</wp:posOffset>
                </wp:positionH>
                <wp:positionV relativeFrom="paragraph">
                  <wp:posOffset>165100</wp:posOffset>
                </wp:positionV>
                <wp:extent cx="937260" cy="0"/>
                <wp:effectExtent l="7620" t="12700" r="7620" b="6350"/>
                <wp:wrapTopAndBottom/>
                <wp:docPr id="20"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3pt" to="164.4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" strokeweight=".48pt">
                <w10:wrap type="topAndBottom" anchorx="page"/>
              </v:line>
            </w:pict>
          </mc:Fallback>
        </mc:AlternateContent>
      </w:r>
    </w:p>
    <w:p w:rsidR="0022421C" w:rsidRDefault="00EC796E">
      <w:pPr>
        <w:spacing w:before="73" w:line="256" w:lineRule="auto"/>
        <w:ind w:left="1266" w:right="1276" w:hanging="293"/>
        <w:rPr>
          <w:sz w:val="18"/>
        </w:rPr>
      </w:pPr>
      <w:r>
        <w:rPr>
          <w:position w:val="6"/>
          <w:sz w:val="12"/>
        </w:rPr>
        <w:t xml:space="preserve">130 </w:t>
      </w:r>
      <w:r>
        <w:rPr>
          <w:sz w:val="18"/>
        </w:rPr>
        <w:t xml:space="preserve">Transparency International, </w:t>
      </w:r>
      <w:r>
        <w:rPr>
          <w:i/>
          <w:sz w:val="18"/>
        </w:rPr>
        <w:t>Global Corruption Report 2017</w:t>
      </w:r>
      <w:r>
        <w:rPr>
          <w:sz w:val="18"/>
        </w:rPr>
        <w:t xml:space="preserve">; </w:t>
      </w:r>
      <w:hyperlink r:id="rId213">
        <w:r>
          <w:rPr>
            <w:sz w:val="18"/>
          </w:rPr>
          <w:t>www.transparency.org/whatwedo/publication/las_personas_y_la_corrupcion_america_latina_y_el_ca</w:t>
        </w:r>
      </w:hyperlink>
      <w:r>
        <w:rPr>
          <w:sz w:val="18"/>
        </w:rPr>
        <w:t xml:space="preserve"> </w:t>
      </w:r>
      <w:hyperlink r:id="rId214">
        <w:r>
          <w:rPr>
            <w:sz w:val="18"/>
          </w:rPr>
          <w:t>ribe;</w:t>
        </w:r>
      </w:hyperlink>
    </w:p>
    <w:p w:rsidR="0022421C" w:rsidRDefault="004C0305">
      <w:pPr>
        <w:spacing w:line="203" w:lineRule="exact"/>
        <w:ind w:left="1266"/>
        <w:rPr>
          <w:sz w:val="18"/>
        </w:rPr>
      </w:pPr>
      <w:hyperlink r:id="rId215">
        <w:r w:rsidR="00EC796E">
          <w:rPr>
            <w:sz w:val="18"/>
          </w:rPr>
          <w:t>www.transparency.org/news/feature/corrupcion_en_ascenso_en_america_latina_y_el_caribe.</w:t>
        </w:r>
      </w:hyperlink>
    </w:p>
    <w:p w:rsidR="0022421C" w:rsidRPr="00EC796E" w:rsidRDefault="00EC796E">
      <w:pPr>
        <w:spacing w:before="10" w:line="254" w:lineRule="auto"/>
        <w:ind w:left="1266" w:right="1316" w:hanging="293"/>
        <w:rPr>
          <w:sz w:val="18"/>
          <w:lang w:val="es-MX"/>
        </w:rPr>
      </w:pPr>
      <w:r w:rsidRPr="00EC796E">
        <w:rPr>
          <w:position w:val="6"/>
          <w:sz w:val="12"/>
          <w:lang w:val="es-MX"/>
        </w:rPr>
        <w:t xml:space="preserve">131 </w:t>
      </w:r>
      <w:r w:rsidRPr="00EC796E">
        <w:rPr>
          <w:sz w:val="18"/>
          <w:lang w:val="es-MX"/>
        </w:rPr>
        <w:t xml:space="preserve">María Iñiguez Zambrano, “Es compatible la economía mundial con los derechos humanos?” and Carlos Corea, Daniel Uribe y Kinda Mohamdieh, “Prospectiva sobre las empresas transnacionales, otras empresas comerciales y los derechos humanos”, </w:t>
      </w:r>
      <w:r w:rsidRPr="00EC796E">
        <w:rPr>
          <w:i/>
          <w:sz w:val="18"/>
          <w:lang w:val="es-MX"/>
        </w:rPr>
        <w:t>LíneaSur</w:t>
      </w:r>
      <w:r w:rsidRPr="00EC796E">
        <w:rPr>
          <w:sz w:val="18"/>
          <w:lang w:val="es-MX"/>
        </w:rPr>
        <w:t>, vol. 3, No. 11 (January–April</w:t>
      </w:r>
      <w:r w:rsidRPr="00EC796E">
        <w:rPr>
          <w:spacing w:val="-21"/>
          <w:sz w:val="18"/>
          <w:lang w:val="es-MX"/>
        </w:rPr>
        <w:t xml:space="preserve"> </w:t>
      </w:r>
      <w:r w:rsidRPr="00EC796E">
        <w:rPr>
          <w:sz w:val="18"/>
          <w:lang w:val="es-MX"/>
        </w:rPr>
        <w:t>2016).</w:t>
      </w:r>
    </w:p>
    <w:p w:rsidR="0022421C" w:rsidRPr="00EC796E" w:rsidRDefault="00EC796E">
      <w:pPr>
        <w:spacing w:line="209" w:lineRule="exact"/>
        <w:ind w:left="973"/>
        <w:rPr>
          <w:sz w:val="18"/>
          <w:lang w:val="es-MX"/>
        </w:rPr>
      </w:pPr>
      <w:r w:rsidRPr="00EC796E">
        <w:rPr>
          <w:position w:val="6"/>
          <w:sz w:val="12"/>
          <w:lang w:val="es-MX"/>
        </w:rPr>
        <w:t xml:space="preserve">132  </w:t>
      </w:r>
      <w:r w:rsidRPr="00EC796E">
        <w:rPr>
          <w:spacing w:val="2"/>
          <w:position w:val="6"/>
          <w:sz w:val="12"/>
          <w:lang w:val="es-MX"/>
        </w:rPr>
        <w:t xml:space="preserve"> </w:t>
      </w:r>
      <w:hyperlink r:id="rId216">
        <w:r w:rsidRPr="00EC796E">
          <w:rPr>
            <w:sz w:val="18"/>
            <w:lang w:val="es-MX"/>
          </w:rPr>
          <w:t>www.itamaraty.gov.br/images/ed_integracao/IV_CELAC_SUMMIT_PoliticalDeclarati</w:t>
        </w:r>
      </w:hyperlink>
      <w:r w:rsidRPr="00EC796E">
        <w:rPr>
          <w:sz w:val="18"/>
          <w:lang w:val="es-MX"/>
        </w:rPr>
        <w:t>on_ENG.pdf.</w:t>
      </w:r>
    </w:p>
    <w:p w:rsidR="0022421C" w:rsidRDefault="00EC796E">
      <w:pPr>
        <w:spacing w:before="9" w:line="254" w:lineRule="auto"/>
        <w:ind w:left="1266" w:right="1272" w:hanging="293"/>
        <w:rPr>
          <w:sz w:val="18"/>
        </w:rPr>
      </w:pPr>
      <w:r>
        <w:rPr>
          <w:position w:val="6"/>
          <w:sz w:val="12"/>
        </w:rPr>
        <w:t xml:space="preserve">133 </w:t>
      </w:r>
      <w:hyperlink r:id="rId217">
        <w:r>
          <w:rPr>
            <w:sz w:val="18"/>
          </w:rPr>
          <w:t>www.andes.info.ec/en/noticias/politics/1/president-correa-highlights-celac-space-political-discussion-</w:t>
        </w:r>
      </w:hyperlink>
      <w:r>
        <w:rPr>
          <w:sz w:val="18"/>
        </w:rPr>
        <w:t xml:space="preserve"> and-problem-solving.</w:t>
      </w:r>
    </w:p>
    <w:p w:rsidR="0022421C" w:rsidRDefault="00EC796E">
      <w:pPr>
        <w:spacing w:line="207" w:lineRule="exact"/>
        <w:ind w:left="973"/>
        <w:rPr>
          <w:sz w:val="18"/>
        </w:rPr>
      </w:pPr>
      <w:r>
        <w:rPr>
          <w:position w:val="6"/>
          <w:sz w:val="12"/>
        </w:rPr>
        <w:t xml:space="preserve">134 </w:t>
      </w:r>
      <w:r>
        <w:rPr>
          <w:sz w:val="18"/>
        </w:rPr>
        <w:t>https://eeas.europa.eu/headquarters/headquarters-homepage_en/13042/EU-CELAC%20relations.</w:t>
      </w:r>
    </w:p>
    <w:p w:rsidR="0022421C" w:rsidRDefault="00EC796E">
      <w:pPr>
        <w:spacing w:before="10" w:line="254" w:lineRule="auto"/>
        <w:ind w:left="1266" w:right="1310" w:hanging="293"/>
        <w:rPr>
          <w:sz w:val="18"/>
        </w:rPr>
      </w:pPr>
      <w:r>
        <w:rPr>
          <w:position w:val="6"/>
          <w:sz w:val="12"/>
        </w:rPr>
        <w:t xml:space="preserve">135 </w:t>
      </w:r>
      <w:r>
        <w:rPr>
          <w:sz w:val="18"/>
        </w:rPr>
        <w:t xml:space="preserve">The Ecuadorian initiative in WHO for a resolution promoting breastfeeding was sabotaged by the United States, which opposed the resolution and put pressure on Ecuador to withdraw it. See Andrew Jacobs, “Opposition to Breast-Feeding Resolution by U.S. Stuns World Health Officials”, </w:t>
      </w:r>
      <w:r>
        <w:rPr>
          <w:i/>
          <w:sz w:val="18"/>
        </w:rPr>
        <w:t>New York Times</w:t>
      </w:r>
      <w:r>
        <w:rPr>
          <w:sz w:val="18"/>
        </w:rPr>
        <w:t>, 8 July 2018.</w:t>
      </w:r>
    </w:p>
    <w:p w:rsidR="0022421C" w:rsidRDefault="00EC796E">
      <w:pPr>
        <w:spacing w:line="256" w:lineRule="auto"/>
        <w:ind w:left="1266" w:right="1351" w:hanging="293"/>
        <w:rPr>
          <w:sz w:val="18"/>
        </w:rPr>
      </w:pPr>
      <w:r>
        <w:rPr>
          <w:position w:val="6"/>
          <w:sz w:val="12"/>
        </w:rPr>
        <w:t xml:space="preserve">136 </w:t>
      </w:r>
      <w:hyperlink r:id="rId218">
        <w:r>
          <w:rPr>
            <w:sz w:val="18"/>
          </w:rPr>
          <w:t>www.internationalinvestment.net/products/tax/ecuador-lawmakers-approve-historic-tax-haven-law/;</w:t>
        </w:r>
      </w:hyperlink>
      <w:r>
        <w:rPr>
          <w:sz w:val="18"/>
        </w:rPr>
        <w:t xml:space="preserve"> </w:t>
      </w:r>
      <w:hyperlink r:id="rId219">
        <w:r>
          <w:rPr>
            <w:sz w:val="18"/>
          </w:rPr>
          <w:t>www.ecuadorinmediato.com/index.php?module=Noticias&amp;func=news_user_view&amp;id=2818825529.</w:t>
        </w:r>
      </w:hyperlink>
    </w:p>
    <w:p w:rsidR="0022421C" w:rsidRDefault="00EC796E">
      <w:pPr>
        <w:spacing w:line="206" w:lineRule="exact"/>
        <w:ind w:left="973"/>
        <w:rPr>
          <w:sz w:val="18"/>
        </w:rPr>
      </w:pPr>
      <w:r>
        <w:rPr>
          <w:position w:val="6"/>
          <w:sz w:val="12"/>
        </w:rPr>
        <w:t xml:space="preserve">137 </w:t>
      </w:r>
      <w:hyperlink r:id="rId220">
        <w:r>
          <w:rPr>
            <w:sz w:val="18"/>
          </w:rPr>
          <w:t>www.coha.org/banning-tax-havens-enemies-of-our-democracies/.</w:t>
        </w:r>
      </w:hyperlink>
    </w:p>
    <w:p w:rsidR="0022421C" w:rsidRDefault="00EC796E">
      <w:pPr>
        <w:spacing w:before="5"/>
        <w:ind w:left="973"/>
        <w:rPr>
          <w:sz w:val="18"/>
        </w:rPr>
      </w:pPr>
      <w:r>
        <w:rPr>
          <w:position w:val="6"/>
          <w:sz w:val="12"/>
        </w:rPr>
        <w:t xml:space="preserve">138 </w:t>
      </w:r>
      <w:hyperlink r:id="rId221">
        <w:r>
          <w:rPr>
            <w:sz w:val="18"/>
          </w:rPr>
          <w:t>www.unodc.org/documents/peruandecuador/Informes/ECUADOR/ecuador_2015_Web_2.pdf.</w:t>
        </w:r>
      </w:hyperlink>
    </w:p>
    <w:p w:rsidR="0022421C" w:rsidRPr="00EC796E" w:rsidRDefault="00EC796E">
      <w:pPr>
        <w:spacing w:before="10" w:line="256" w:lineRule="auto"/>
        <w:ind w:left="1266" w:right="1724" w:hanging="293"/>
        <w:rPr>
          <w:sz w:val="18"/>
          <w:lang w:val="fr-CA"/>
        </w:rPr>
      </w:pPr>
      <w:r w:rsidRPr="00EC796E">
        <w:rPr>
          <w:position w:val="6"/>
          <w:sz w:val="12"/>
          <w:lang w:val="fr-CA"/>
        </w:rPr>
        <w:t xml:space="preserve">139 </w:t>
      </w:r>
      <w:hyperlink r:id="rId222">
        <w:r w:rsidRPr="00EC796E">
          <w:rPr>
            <w:sz w:val="18"/>
            <w:lang w:val="fr-CA"/>
          </w:rPr>
          <w:t>www.lapresse.ca/international/amerique-latine/201009/30/01-4328234-coup-detat-en-equateur-</w:t>
        </w:r>
      </w:hyperlink>
      <w:r w:rsidRPr="00EC796E">
        <w:rPr>
          <w:sz w:val="18"/>
          <w:lang w:val="fr-CA"/>
        </w:rPr>
        <w:t xml:space="preserve"> correa-de-retour-au-palais-presidentiel.php.</w:t>
      </w:r>
    </w:p>
    <w:p w:rsidR="0022421C" w:rsidRPr="00EC796E" w:rsidRDefault="0022421C">
      <w:pPr>
        <w:spacing w:line="256" w:lineRule="auto"/>
        <w:rPr>
          <w:sz w:val="18"/>
          <w:lang w:val="fr-CA"/>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fr-CA"/>
        </w:rPr>
      </w:pPr>
    </w:p>
    <w:p w:rsidR="0022421C" w:rsidRDefault="00EC796E">
      <w:pPr>
        <w:pStyle w:val="BodyText"/>
        <w:spacing w:before="91" w:line="249" w:lineRule="auto"/>
        <w:ind w:left="1266" w:right="1247"/>
        <w:jc w:val="both"/>
        <w:rPr>
          <w:sz w:val="12"/>
        </w:rPr>
      </w:pPr>
      <w:r>
        <w:t>connection with the extracting industry. Contracts have been granted to foreign investors without consulting the affected communities and a large number of persons have been evicted from their homes. Police have arrested indigenous persons who defend their lands, and courts have indicted indigenous people for resisting evictions, a frequent occurrence in many countries. These and other problems were discussed at the United Nations Conference on Housing and Sustainable Urban Development (Habitat III), held in Quito in 2017, with the participation of the Special Rapporteur on adequate housing as a component of the right to an adequate standard of living, and on the right to non-discrimination in this context, Leilani</w:t>
      </w:r>
      <w:r>
        <w:rPr>
          <w:spacing w:val="1"/>
        </w:rPr>
        <w:t xml:space="preserve"> </w:t>
      </w:r>
      <w:r>
        <w:t>Farha.</w:t>
      </w:r>
      <w:r>
        <w:rPr>
          <w:position w:val="6"/>
          <w:sz w:val="12"/>
        </w:rPr>
        <w:t>140</w:t>
      </w:r>
    </w:p>
    <w:p w:rsidR="0022421C" w:rsidRDefault="00EC796E">
      <w:pPr>
        <w:pStyle w:val="ListParagraph"/>
        <w:numPr>
          <w:ilvl w:val="0"/>
          <w:numId w:val="8"/>
        </w:numPr>
        <w:tabs>
          <w:tab w:val="left" w:pos="1835"/>
        </w:tabs>
        <w:spacing w:before="127" w:line="249" w:lineRule="auto"/>
        <w:ind w:right="1254" w:firstLine="0"/>
        <w:jc w:val="both"/>
        <w:rPr>
          <w:sz w:val="20"/>
        </w:rPr>
      </w:pPr>
      <w:r>
        <w:rPr>
          <w:sz w:val="20"/>
        </w:rPr>
        <w:t>Before and after his mission, the Independent Expert held informative conversations with the Foreign Ministers Guillaume Long and María Fernanda Espinosa and with Ambassador Luis</w:t>
      </w:r>
      <w:r>
        <w:rPr>
          <w:spacing w:val="-2"/>
          <w:sz w:val="20"/>
        </w:rPr>
        <w:t xml:space="preserve"> </w:t>
      </w:r>
      <w:r>
        <w:rPr>
          <w:sz w:val="20"/>
        </w:rPr>
        <w:t>Gallegos.</w:t>
      </w:r>
    </w:p>
    <w:p w:rsidR="0022421C" w:rsidRDefault="0022421C">
      <w:pPr>
        <w:pStyle w:val="BodyText"/>
        <w:spacing w:before="3"/>
        <w:rPr>
          <w:sz w:val="29"/>
        </w:rPr>
      </w:pPr>
    </w:p>
    <w:p w:rsidR="0022421C" w:rsidRDefault="00EC796E">
      <w:pPr>
        <w:pStyle w:val="Heading1"/>
        <w:numPr>
          <w:ilvl w:val="0"/>
          <w:numId w:val="10"/>
        </w:numPr>
        <w:tabs>
          <w:tab w:val="left" w:pos="1265"/>
          <w:tab w:val="left" w:pos="1266"/>
        </w:tabs>
        <w:ind w:hanging="663"/>
        <w:jc w:val="left"/>
      </w:pPr>
      <w:bookmarkStart w:id="12" w:name="_TOC_250001"/>
      <w:bookmarkEnd w:id="12"/>
      <w:r>
        <w:t>Conclusions</w:t>
      </w:r>
    </w:p>
    <w:p w:rsidR="0022421C" w:rsidRPr="00EC796E" w:rsidRDefault="00EC796E">
      <w:pPr>
        <w:pStyle w:val="Heading3"/>
        <w:numPr>
          <w:ilvl w:val="0"/>
          <w:numId w:val="8"/>
        </w:numPr>
        <w:tabs>
          <w:tab w:val="left" w:pos="1835"/>
        </w:tabs>
        <w:spacing w:before="245" w:line="252" w:lineRule="auto"/>
        <w:ind w:right="1244" w:firstLine="0"/>
        <w:jc w:val="both"/>
        <w:rPr>
          <w:b w:val="0"/>
        </w:rPr>
      </w:pPr>
      <w:r w:rsidRPr="00EC796E">
        <w:rPr>
          <w:b w:val="0"/>
        </w:rPr>
        <w:t>As the first United Nations rapporteur to visit the Bolivarian Republic of Venezuela in 21 years,</w:t>
      </w:r>
      <w:r w:rsidRPr="00EC796E">
        <w:rPr>
          <w:b w:val="0"/>
          <w:position w:val="6"/>
          <w:sz w:val="12"/>
        </w:rPr>
        <w:t xml:space="preserve">141 </w:t>
      </w:r>
      <w:r w:rsidRPr="00EC796E">
        <w:rPr>
          <w:b w:val="0"/>
        </w:rPr>
        <w:t>and one of the few to have recently visited Ecuador, the Independent Expert is conscious of his responsibilities and limitations. Six years into the mandate, he has learned that governments are not always the “bad guys”. As demonstrated in 13 thematic reports, other players impact on the enjoyment of  human rights, including the World Trade Organization, the World Bank, the International Monetary Fund, transnational corporations and some lobbies like the military-industrial-financial complex. These actors often wield more influence than States. Moreover, the national and international economic orders are distorted by bilateral investment treaties, free trade agreements, credit rating agencies, vulture funds, boycotts and unilateral coercive measures, which have often resulted in the suffering of billions of individuals. Rapporteurs should focus not only on States and their failures, but also on other actors and the pervasive lack of</w:t>
      </w:r>
      <w:r w:rsidRPr="00EC796E">
        <w:rPr>
          <w:b w:val="0"/>
          <w:spacing w:val="-13"/>
        </w:rPr>
        <w:t xml:space="preserve"> </w:t>
      </w:r>
      <w:r w:rsidRPr="00EC796E">
        <w:rPr>
          <w:b w:val="0"/>
        </w:rPr>
        <w:t>accountability.</w:t>
      </w:r>
    </w:p>
    <w:p w:rsidR="0022421C" w:rsidRPr="00EC796E" w:rsidRDefault="00EC796E">
      <w:pPr>
        <w:pStyle w:val="ListParagraph"/>
        <w:numPr>
          <w:ilvl w:val="0"/>
          <w:numId w:val="8"/>
        </w:numPr>
        <w:tabs>
          <w:tab w:val="left" w:pos="1835"/>
        </w:tabs>
        <w:spacing w:before="101" w:line="252" w:lineRule="auto"/>
        <w:ind w:right="1249" w:firstLine="0"/>
        <w:jc w:val="both"/>
        <w:rPr>
          <w:sz w:val="20"/>
        </w:rPr>
      </w:pPr>
      <w:r w:rsidRPr="00EC796E">
        <w:rPr>
          <w:sz w:val="20"/>
        </w:rPr>
        <w:t>Democratically elected governments possess legitimacy and only they can effectively protect the human rights of persons under their jurisdiction and implement change. Recognizing that in every government there are good and less good politicians, what is important is to persuade them that it is in their interest to adopt measures that will enhance the enjoyment of human</w:t>
      </w:r>
      <w:r w:rsidRPr="00EC796E">
        <w:rPr>
          <w:spacing w:val="-6"/>
          <w:sz w:val="20"/>
        </w:rPr>
        <w:t xml:space="preserve"> </w:t>
      </w:r>
      <w:r w:rsidRPr="00EC796E">
        <w:rPr>
          <w:sz w:val="20"/>
        </w:rPr>
        <w:t>rights.</w:t>
      </w:r>
    </w:p>
    <w:p w:rsidR="0022421C" w:rsidRPr="00EC796E" w:rsidRDefault="00EC796E">
      <w:pPr>
        <w:pStyle w:val="ListParagraph"/>
        <w:numPr>
          <w:ilvl w:val="0"/>
          <w:numId w:val="8"/>
        </w:numPr>
        <w:tabs>
          <w:tab w:val="left" w:pos="1835"/>
        </w:tabs>
        <w:spacing w:before="112" w:line="252" w:lineRule="auto"/>
        <w:ind w:right="1245" w:firstLine="0"/>
        <w:jc w:val="both"/>
        <w:rPr>
          <w:sz w:val="20"/>
        </w:rPr>
      </w:pPr>
      <w:r w:rsidRPr="00EC796E">
        <w:rPr>
          <w:sz w:val="20"/>
        </w:rPr>
        <w:t>Rapporteurs should conduct country visits with a view to helping rather than condemning. Rapporteurs must strive for objectivity, and rigorously observe the code of conduct, particularly article 6. Whereas some civil society organizations think that the goal is “naming and shaming”, this rarely brings results, because the “namer” is not always perceived as independent or possessing moral authority. When the country being named has reservations about the integrity and objectivity of rapporteurs or of the Inter-American Commission on Human Rights, OHCHR invitations will not be forthcoming. The incentive for governments is the expectation that rapporteurs will make constructive</w:t>
      </w:r>
      <w:r w:rsidRPr="00EC796E">
        <w:rPr>
          <w:spacing w:val="-1"/>
          <w:sz w:val="20"/>
        </w:rPr>
        <w:t xml:space="preserve"> </w:t>
      </w:r>
      <w:r w:rsidRPr="00EC796E">
        <w:rPr>
          <w:sz w:val="20"/>
        </w:rPr>
        <w:t>proposals.</w:t>
      </w:r>
    </w:p>
    <w:p w:rsidR="0022421C" w:rsidRPr="00EC796E" w:rsidRDefault="00EC796E">
      <w:pPr>
        <w:pStyle w:val="ListParagraph"/>
        <w:numPr>
          <w:ilvl w:val="0"/>
          <w:numId w:val="8"/>
        </w:numPr>
        <w:tabs>
          <w:tab w:val="left" w:pos="1835"/>
        </w:tabs>
        <w:spacing w:before="108" w:line="252" w:lineRule="auto"/>
        <w:ind w:right="1244" w:firstLine="0"/>
        <w:jc w:val="both"/>
        <w:rPr>
          <w:sz w:val="20"/>
        </w:rPr>
      </w:pPr>
      <w:r w:rsidRPr="00EC796E">
        <w:rPr>
          <w:sz w:val="20"/>
        </w:rPr>
        <w:t>The solution to the Venezuelan “crisis” lies in good faith negotiations between the Government and the opposition, an end to the economic war, and the lifting of sanctions. In pursuance of the principle of international solidarity (see A/HRC/35/35), United Nations agencies should provide advisory services and technical assistance to the Government. The Special Rapporteur on the promotion of truth, justice reparation and guarantees of non-recurrence may wish to address the interplay between State crime and international order, both from the positive and the natural law perspective, and formulate recommendations concerning reparations due to populations affected by sanctions and economic war. Rich States should</w:t>
      </w:r>
      <w:r w:rsidRPr="00EC796E">
        <w:rPr>
          <w:spacing w:val="-4"/>
          <w:sz w:val="20"/>
        </w:rPr>
        <w:t xml:space="preserve"> </w:t>
      </w:r>
      <w:r w:rsidRPr="00EC796E">
        <w:rPr>
          <w:sz w:val="20"/>
        </w:rPr>
        <w:t>facilitate</w:t>
      </w:r>
    </w:p>
    <w:p w:rsidR="0022421C" w:rsidRPr="00EC796E" w:rsidRDefault="00E50DF8">
      <w:pPr>
        <w:pStyle w:val="BodyText"/>
        <w:spacing w:before="2"/>
        <w:rPr>
          <w:sz w:val="14"/>
        </w:rPr>
      </w:pPr>
      <w:r>
        <w:rPr>
          <w:noProof/>
          <w:lang w:val="fr-CA" w:eastAsia="fr-CA" w:bidi="ar-SA"/>
        </w:rPr>
        <mc:AlternateContent>
          <mc:Choice Requires="wps">
            <w:drawing>
              <wp:anchor distT="0" distB="0" distL="0" distR="0" simplePos="0" relativeHeight="251666432" behindDoc="1" locked="0" layoutInCell="1" allowOverlap="1">
                <wp:simplePos x="0" y="0"/>
                <wp:positionH relativeFrom="page">
                  <wp:posOffset>1150620</wp:posOffset>
                </wp:positionH>
                <wp:positionV relativeFrom="paragraph">
                  <wp:posOffset>131445</wp:posOffset>
                </wp:positionV>
                <wp:extent cx="937260" cy="0"/>
                <wp:effectExtent l="7620" t="7620" r="7620" b="11430"/>
                <wp:wrapTopAndBottom/>
                <wp:docPr id="19"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0.35pt" to="164.4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" strokeweight=".48pt">
                <w10:wrap type="topAndBottom" anchorx="page"/>
              </v:line>
            </w:pict>
          </mc:Fallback>
        </mc:AlternateContent>
      </w:r>
    </w:p>
    <w:p w:rsidR="0022421C" w:rsidRDefault="00EC796E">
      <w:pPr>
        <w:spacing w:before="72"/>
        <w:ind w:left="973"/>
        <w:rPr>
          <w:sz w:val="18"/>
        </w:rPr>
      </w:pPr>
      <w:r>
        <w:rPr>
          <w:position w:val="6"/>
          <w:sz w:val="12"/>
        </w:rPr>
        <w:t xml:space="preserve">140 </w:t>
      </w:r>
      <w:hyperlink r:id="rId223">
        <w:r>
          <w:rPr>
            <w:sz w:val="18"/>
          </w:rPr>
          <w:t>www.ohchr.org/EN/NewsEvents/Pages/DisplayNews.aspx?NewsID=20669&amp;LangID=E.</w:t>
        </w:r>
      </w:hyperlink>
    </w:p>
    <w:p w:rsidR="0022421C" w:rsidRDefault="00EC796E">
      <w:pPr>
        <w:spacing w:before="8" w:line="256" w:lineRule="auto"/>
        <w:ind w:left="1266" w:right="1600" w:hanging="293"/>
        <w:rPr>
          <w:sz w:val="18"/>
        </w:rPr>
      </w:pPr>
      <w:r>
        <w:rPr>
          <w:position w:val="6"/>
          <w:sz w:val="12"/>
        </w:rPr>
        <w:t xml:space="preserve">141 </w:t>
      </w:r>
      <w:r>
        <w:rPr>
          <w:sz w:val="18"/>
        </w:rPr>
        <w:t>The last visit took place in 1996. In its responses of 2005, the Bolivarian Republic of Venezuela elucidated how it had implemented the recommendations (see E/CN.4.2006/6/Add.2, paras. 404– 466).</w:t>
      </w:r>
    </w:p>
    <w:p w:rsidR="0022421C" w:rsidRDefault="0022421C">
      <w:pPr>
        <w:spacing w:line="256" w:lineRule="auto"/>
        <w:rPr>
          <w:sz w:val="18"/>
        </w:rPr>
        <w:sectPr w:rsidR="0022421C">
          <w:pgSz w:w="11910" w:h="16850"/>
          <w:pgMar w:top="1140" w:right="1020" w:bottom="760" w:left="1000" w:header="860" w:footer="565" w:gutter="0"/>
          <w:cols w:space="720"/>
        </w:sectPr>
      </w:pPr>
    </w:p>
    <w:p w:rsidR="0022421C" w:rsidRDefault="0022421C">
      <w:pPr>
        <w:pStyle w:val="BodyText"/>
        <w:spacing w:before="4"/>
        <w:rPr>
          <w:sz w:val="16"/>
        </w:rPr>
      </w:pPr>
    </w:p>
    <w:p w:rsidR="0022421C" w:rsidRPr="00EC796E" w:rsidRDefault="00EC796E">
      <w:pPr>
        <w:pStyle w:val="Heading3"/>
        <w:spacing w:line="249" w:lineRule="auto"/>
        <w:ind w:right="1253"/>
        <w:rPr>
          <w:b w:val="0"/>
        </w:rPr>
      </w:pPr>
      <w:r w:rsidRPr="00EC796E">
        <w:rPr>
          <w:b w:val="0"/>
        </w:rPr>
        <w:t>humanitarian assistance in coordination with neutral organizations such as ICRC, the priority being how to effectively help Venezuelans while respecting State sovereignty.</w:t>
      </w:r>
    </w:p>
    <w:p w:rsidR="0022421C" w:rsidRPr="00EC796E" w:rsidRDefault="00EC796E">
      <w:pPr>
        <w:pStyle w:val="ListParagraph"/>
        <w:numPr>
          <w:ilvl w:val="0"/>
          <w:numId w:val="8"/>
        </w:numPr>
        <w:tabs>
          <w:tab w:val="left" w:pos="1835"/>
        </w:tabs>
        <w:spacing w:before="117" w:line="252" w:lineRule="auto"/>
        <w:ind w:right="1246" w:firstLine="0"/>
        <w:jc w:val="both"/>
        <w:rPr>
          <w:sz w:val="20"/>
        </w:rPr>
      </w:pPr>
      <w:r w:rsidRPr="00EC796E">
        <w:rPr>
          <w:sz w:val="20"/>
        </w:rPr>
        <w:t>While the Bolivarian Republic of Venezuela is undergoing a severe economic crisis, the Government is not standing idle; it is seeking international assistance to overcome the challenges, diversifying the economy and seeking debt restructuring. Sanctions only aggravate the situation by hindering the imports necessary to produce generic medicines and seeds to increase agricultural production. Sanctions have also led to emigration. The problems of Ecuador partly have to do with the fall in the oil prices. The Government is keenly aware of that and is addressing deficiencies within its possibilities. Again, international solidarity and South-South cooperation will help enhance the human rights of</w:t>
      </w:r>
      <w:r w:rsidRPr="00EC796E">
        <w:rPr>
          <w:spacing w:val="-3"/>
          <w:sz w:val="20"/>
        </w:rPr>
        <w:t xml:space="preserve"> </w:t>
      </w:r>
      <w:r w:rsidRPr="00EC796E">
        <w:rPr>
          <w:sz w:val="20"/>
        </w:rPr>
        <w:t>all.</w:t>
      </w:r>
    </w:p>
    <w:p w:rsidR="0022421C" w:rsidRPr="00EC796E" w:rsidRDefault="00EC796E">
      <w:pPr>
        <w:pStyle w:val="ListParagraph"/>
        <w:numPr>
          <w:ilvl w:val="0"/>
          <w:numId w:val="8"/>
        </w:numPr>
        <w:tabs>
          <w:tab w:val="left" w:pos="1835"/>
        </w:tabs>
        <w:spacing w:before="107" w:line="252" w:lineRule="auto"/>
        <w:ind w:right="1248" w:firstLine="0"/>
        <w:jc w:val="both"/>
        <w:rPr>
          <w:sz w:val="20"/>
        </w:rPr>
      </w:pPr>
      <w:r w:rsidRPr="00EC796E">
        <w:rPr>
          <w:sz w:val="20"/>
        </w:rPr>
        <w:t>The Independent Expert wishes to express his appreciation to the Governments of the Bolivarian Republic of Venezuela and of Ecuador for answering his questions and furnishing extensive documentation and statistics. Civil society organizations contributed pertinent analyses that he considered in his</w:t>
      </w:r>
      <w:r w:rsidRPr="00EC796E">
        <w:rPr>
          <w:spacing w:val="-3"/>
          <w:sz w:val="20"/>
        </w:rPr>
        <w:t xml:space="preserve"> </w:t>
      </w:r>
      <w:r w:rsidRPr="00EC796E">
        <w:rPr>
          <w:sz w:val="20"/>
        </w:rPr>
        <w:t>evaluation.</w:t>
      </w:r>
    </w:p>
    <w:p w:rsidR="0022421C" w:rsidRDefault="0022421C">
      <w:pPr>
        <w:pStyle w:val="BodyText"/>
        <w:spacing w:before="5"/>
        <w:rPr>
          <w:b/>
          <w:sz w:val="28"/>
        </w:rPr>
      </w:pPr>
    </w:p>
    <w:p w:rsidR="0022421C" w:rsidRDefault="00EC796E">
      <w:pPr>
        <w:pStyle w:val="Heading1"/>
        <w:numPr>
          <w:ilvl w:val="0"/>
          <w:numId w:val="10"/>
        </w:numPr>
        <w:tabs>
          <w:tab w:val="left" w:pos="1265"/>
          <w:tab w:val="left" w:pos="1266"/>
        </w:tabs>
        <w:spacing w:before="1"/>
        <w:ind w:hanging="552"/>
        <w:jc w:val="left"/>
      </w:pPr>
      <w:bookmarkStart w:id="13" w:name="_TOC_250000"/>
      <w:bookmarkEnd w:id="13"/>
      <w:r>
        <w:t>Recommendations</w:t>
      </w:r>
    </w:p>
    <w:p w:rsidR="0022421C" w:rsidRPr="00EC796E" w:rsidRDefault="00EC796E">
      <w:pPr>
        <w:pStyle w:val="ListParagraph"/>
        <w:numPr>
          <w:ilvl w:val="0"/>
          <w:numId w:val="8"/>
        </w:numPr>
        <w:tabs>
          <w:tab w:val="left" w:pos="1835"/>
        </w:tabs>
        <w:spacing w:before="244" w:line="254" w:lineRule="auto"/>
        <w:ind w:right="1244" w:firstLine="0"/>
        <w:jc w:val="both"/>
        <w:rPr>
          <w:sz w:val="20"/>
        </w:rPr>
      </w:pPr>
      <w:r w:rsidRPr="00EC796E">
        <w:rPr>
          <w:sz w:val="20"/>
        </w:rPr>
        <w:t>The Independent Expert recommends that the Government of the Bolivarian Republic of</w:t>
      </w:r>
      <w:r w:rsidRPr="00EC796E">
        <w:rPr>
          <w:spacing w:val="-1"/>
          <w:sz w:val="20"/>
        </w:rPr>
        <w:t xml:space="preserve"> </w:t>
      </w:r>
      <w:r w:rsidRPr="00EC796E">
        <w:rPr>
          <w:sz w:val="20"/>
        </w:rPr>
        <w:t>Venezuela:</w:t>
      </w:r>
    </w:p>
    <w:p w:rsidR="0022421C" w:rsidRPr="00EC796E" w:rsidRDefault="00EC796E">
      <w:pPr>
        <w:pStyle w:val="ListParagraph"/>
        <w:numPr>
          <w:ilvl w:val="1"/>
          <w:numId w:val="8"/>
        </w:numPr>
        <w:tabs>
          <w:tab w:val="left" w:pos="2402"/>
        </w:tabs>
        <w:spacing w:before="113" w:line="252" w:lineRule="auto"/>
        <w:ind w:right="1249" w:firstLine="568"/>
        <w:jc w:val="both"/>
        <w:rPr>
          <w:sz w:val="20"/>
        </w:rPr>
      </w:pPr>
      <w:r w:rsidRPr="00EC796E">
        <w:rPr>
          <w:sz w:val="20"/>
        </w:rPr>
        <w:t>Continue efforts at dialogue with opposition parties, revive the negotiations hosted in the Dominican Republic by the former prime minister of Spain, José Luis Rodríguez Zapatero, and promote national reconciliation by releasing detainees and granting commutations of</w:t>
      </w:r>
      <w:r w:rsidRPr="00EC796E">
        <w:rPr>
          <w:spacing w:val="-3"/>
          <w:sz w:val="20"/>
        </w:rPr>
        <w:t xml:space="preserve"> </w:t>
      </w:r>
      <w:r w:rsidRPr="00EC796E">
        <w:rPr>
          <w:sz w:val="20"/>
        </w:rPr>
        <w:t>sentence;</w:t>
      </w:r>
    </w:p>
    <w:p w:rsidR="0022421C" w:rsidRPr="00EC796E" w:rsidRDefault="00EC796E">
      <w:pPr>
        <w:pStyle w:val="ListParagraph"/>
        <w:numPr>
          <w:ilvl w:val="1"/>
          <w:numId w:val="8"/>
        </w:numPr>
        <w:tabs>
          <w:tab w:val="left" w:pos="2402"/>
        </w:tabs>
        <w:spacing w:before="114" w:line="252" w:lineRule="auto"/>
        <w:ind w:right="1247" w:firstLine="568"/>
        <w:jc w:val="both"/>
        <w:rPr>
          <w:sz w:val="20"/>
        </w:rPr>
      </w:pPr>
      <w:r w:rsidRPr="00EC796E">
        <w:rPr>
          <w:sz w:val="20"/>
        </w:rPr>
        <w:t>Invite other special procedures mandate holders to visit the country, besides the Special Rapporteurs on unilateral coercive measures and on the right to development, who have already been invited. The Special Rapporteurs on food, on health, on adequate housing, on the independence of judges and lawyers, the Independent Expert on foreign debt, the Special Rapporteurs on the promotion of truth, justice, reparation and guarantees of non-recurrence, on the promotion and protection of the right to freedom of opinion and expression, and on the rights to freedom of peaceful assembly and of association, the Working Group on Arbitrary Detention and other experts would offer valuable</w:t>
      </w:r>
      <w:r w:rsidRPr="00EC796E">
        <w:rPr>
          <w:spacing w:val="-5"/>
          <w:sz w:val="20"/>
        </w:rPr>
        <w:t xml:space="preserve"> </w:t>
      </w:r>
      <w:r w:rsidRPr="00EC796E">
        <w:rPr>
          <w:sz w:val="20"/>
        </w:rPr>
        <w:t>expertise;</w:t>
      </w:r>
    </w:p>
    <w:p w:rsidR="0022421C" w:rsidRPr="00EC796E" w:rsidRDefault="00EC796E">
      <w:pPr>
        <w:pStyle w:val="ListParagraph"/>
        <w:numPr>
          <w:ilvl w:val="1"/>
          <w:numId w:val="8"/>
        </w:numPr>
        <w:tabs>
          <w:tab w:val="left" w:pos="2402"/>
        </w:tabs>
        <w:spacing w:before="107" w:line="254" w:lineRule="auto"/>
        <w:ind w:right="1251" w:firstLine="568"/>
        <w:jc w:val="both"/>
        <w:rPr>
          <w:sz w:val="20"/>
        </w:rPr>
      </w:pPr>
      <w:r w:rsidRPr="00EC796E">
        <w:rPr>
          <w:sz w:val="20"/>
        </w:rPr>
        <w:t>Welcome humanitarian aid offered by governments, the European Union,</w:t>
      </w:r>
      <w:r w:rsidRPr="00EC796E">
        <w:rPr>
          <w:position w:val="6"/>
          <w:sz w:val="12"/>
        </w:rPr>
        <w:t xml:space="preserve">142 </w:t>
      </w:r>
      <w:r w:rsidRPr="00EC796E">
        <w:rPr>
          <w:sz w:val="20"/>
        </w:rPr>
        <w:t>inter-governmental organizations and the private</w:t>
      </w:r>
      <w:r w:rsidRPr="00EC796E">
        <w:rPr>
          <w:spacing w:val="-18"/>
          <w:sz w:val="20"/>
        </w:rPr>
        <w:t xml:space="preserve"> </w:t>
      </w:r>
      <w:r w:rsidRPr="00EC796E">
        <w:rPr>
          <w:sz w:val="20"/>
        </w:rPr>
        <w:t>sector;</w:t>
      </w:r>
    </w:p>
    <w:p w:rsidR="0022421C" w:rsidRPr="00EC796E" w:rsidRDefault="00EC796E">
      <w:pPr>
        <w:pStyle w:val="ListParagraph"/>
        <w:numPr>
          <w:ilvl w:val="1"/>
          <w:numId w:val="8"/>
        </w:numPr>
        <w:tabs>
          <w:tab w:val="left" w:pos="2402"/>
        </w:tabs>
        <w:spacing w:before="113" w:line="254" w:lineRule="auto"/>
        <w:ind w:right="1254" w:firstLine="568"/>
        <w:jc w:val="both"/>
        <w:rPr>
          <w:sz w:val="20"/>
        </w:rPr>
      </w:pPr>
      <w:r w:rsidRPr="00EC796E">
        <w:rPr>
          <w:sz w:val="20"/>
        </w:rPr>
        <w:t>Continue constructive cooperation with the United Nations treaty bodies and implement their</w:t>
      </w:r>
      <w:r w:rsidRPr="00EC796E">
        <w:rPr>
          <w:spacing w:val="-2"/>
          <w:sz w:val="20"/>
        </w:rPr>
        <w:t xml:space="preserve"> </w:t>
      </w:r>
      <w:r w:rsidRPr="00EC796E">
        <w:rPr>
          <w:sz w:val="20"/>
        </w:rPr>
        <w:t>recommendations;</w:t>
      </w:r>
    </w:p>
    <w:p w:rsidR="0022421C" w:rsidRPr="00EC796E" w:rsidRDefault="00EC796E">
      <w:pPr>
        <w:pStyle w:val="ListParagraph"/>
        <w:numPr>
          <w:ilvl w:val="1"/>
          <w:numId w:val="8"/>
        </w:numPr>
        <w:tabs>
          <w:tab w:val="left" w:pos="2402"/>
        </w:tabs>
        <w:spacing w:before="112" w:line="252" w:lineRule="auto"/>
        <w:ind w:right="1251" w:firstLine="568"/>
        <w:jc w:val="both"/>
        <w:rPr>
          <w:sz w:val="20"/>
        </w:rPr>
      </w:pPr>
      <w:r w:rsidRPr="00EC796E">
        <w:rPr>
          <w:sz w:val="20"/>
        </w:rPr>
        <w:t>Continue cooperation with FAO and WHO and ask UNODC for assistance in combating the scourge of food and medicine smuggling by national and international</w:t>
      </w:r>
      <w:r w:rsidRPr="00EC796E">
        <w:rPr>
          <w:spacing w:val="-2"/>
          <w:sz w:val="20"/>
        </w:rPr>
        <w:t xml:space="preserve"> </w:t>
      </w:r>
      <w:r w:rsidRPr="00EC796E">
        <w:rPr>
          <w:sz w:val="20"/>
        </w:rPr>
        <w:t>rings;</w:t>
      </w:r>
    </w:p>
    <w:p w:rsidR="0022421C" w:rsidRPr="00EC796E" w:rsidRDefault="00EC796E">
      <w:pPr>
        <w:pStyle w:val="ListParagraph"/>
        <w:numPr>
          <w:ilvl w:val="1"/>
          <w:numId w:val="8"/>
        </w:numPr>
        <w:tabs>
          <w:tab w:val="left" w:pos="2402"/>
        </w:tabs>
        <w:spacing w:before="116" w:line="252" w:lineRule="auto"/>
        <w:ind w:right="1250" w:firstLine="568"/>
        <w:jc w:val="both"/>
        <w:rPr>
          <w:sz w:val="20"/>
        </w:rPr>
      </w:pPr>
      <w:r w:rsidRPr="00EC796E">
        <w:rPr>
          <w:sz w:val="20"/>
        </w:rPr>
        <w:t>Strengthen cooperation with ILO, deal expeditiously with contentious cases and implement ILO recommendations, including those related to Case No. 2254, by establishing a social dialogue table and action</w:t>
      </w:r>
      <w:r w:rsidRPr="00EC796E">
        <w:rPr>
          <w:spacing w:val="-5"/>
          <w:sz w:val="20"/>
        </w:rPr>
        <w:t xml:space="preserve"> </w:t>
      </w:r>
      <w:r w:rsidRPr="00EC796E">
        <w:rPr>
          <w:sz w:val="20"/>
        </w:rPr>
        <w:t>plan;</w:t>
      </w:r>
    </w:p>
    <w:p w:rsidR="0022421C" w:rsidRPr="00EC796E" w:rsidRDefault="00EC796E">
      <w:pPr>
        <w:pStyle w:val="ListParagraph"/>
        <w:numPr>
          <w:ilvl w:val="1"/>
          <w:numId w:val="8"/>
        </w:numPr>
        <w:tabs>
          <w:tab w:val="left" w:pos="2402"/>
        </w:tabs>
        <w:spacing w:before="115" w:line="252" w:lineRule="auto"/>
        <w:ind w:right="1246" w:firstLine="568"/>
        <w:jc w:val="both"/>
        <w:rPr>
          <w:sz w:val="20"/>
        </w:rPr>
      </w:pPr>
      <w:r w:rsidRPr="00EC796E">
        <w:rPr>
          <w:sz w:val="20"/>
        </w:rPr>
        <w:t>Strengthen South-South cooperation, including with the Bolivarian Alliance for the Peoples of Our America, the Union of South American Nations, SELA and CELAC. In particular, strengthen technical and institutional  cooperation between SELA and the Organization for Economic Cooperation and Development</w:t>
      </w:r>
      <w:r w:rsidRPr="00EC796E">
        <w:rPr>
          <w:spacing w:val="36"/>
          <w:sz w:val="20"/>
        </w:rPr>
        <w:t xml:space="preserve"> </w:t>
      </w:r>
      <w:r w:rsidRPr="00EC796E">
        <w:rPr>
          <w:sz w:val="20"/>
        </w:rPr>
        <w:t>for</w:t>
      </w:r>
    </w:p>
    <w:p w:rsidR="0022421C" w:rsidRPr="00EC796E" w:rsidRDefault="0022421C">
      <w:pPr>
        <w:pStyle w:val="BodyText"/>
        <w:spacing w:before="0"/>
      </w:pPr>
    </w:p>
    <w:p w:rsidR="0022421C" w:rsidRDefault="00E50DF8">
      <w:pPr>
        <w:pStyle w:val="BodyText"/>
        <w:spacing w:before="2"/>
        <w:rPr>
          <w:b/>
          <w:sz w:val="26"/>
        </w:rPr>
      </w:pPr>
      <w:r>
        <w:rPr>
          <w:noProof/>
          <w:lang w:val="fr-CA" w:eastAsia="fr-CA" w:bidi="ar-SA"/>
        </w:rPr>
        <mc:AlternateContent>
          <mc:Choice Requires="wps">
            <w:drawing>
              <wp:anchor distT="0" distB="0" distL="0" distR="0" simplePos="0" relativeHeight="251667456" behindDoc="1" locked="0" layoutInCell="1" allowOverlap="1">
                <wp:simplePos x="0" y="0"/>
                <wp:positionH relativeFrom="page">
                  <wp:posOffset>1150620</wp:posOffset>
                </wp:positionH>
                <wp:positionV relativeFrom="paragraph">
                  <wp:posOffset>219710</wp:posOffset>
                </wp:positionV>
                <wp:extent cx="937260" cy="0"/>
                <wp:effectExtent l="7620" t="10160" r="7620" b="8890"/>
                <wp:wrapTopAndBottom/>
                <wp:docPr id="18"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7.3pt" to="164.4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" strokeweight=".48pt">
                <w10:wrap type="topAndBottom" anchorx="page"/>
              </v:line>
            </w:pict>
          </mc:Fallback>
        </mc:AlternateContent>
      </w:r>
    </w:p>
    <w:p w:rsidR="0022421C" w:rsidRDefault="00EC796E">
      <w:pPr>
        <w:spacing w:before="72" w:line="254" w:lineRule="auto"/>
        <w:ind w:left="1266" w:right="1261" w:hanging="293"/>
        <w:rPr>
          <w:sz w:val="18"/>
        </w:rPr>
      </w:pPr>
      <w:r>
        <w:rPr>
          <w:position w:val="6"/>
          <w:sz w:val="12"/>
        </w:rPr>
        <w:t xml:space="preserve">142 </w:t>
      </w:r>
      <w:hyperlink r:id="rId224">
        <w:r>
          <w:rPr>
            <w:sz w:val="18"/>
          </w:rPr>
          <w:t>www.consilium.europa.eu/en/press/press-releases/2018/04/19/declaration-by-the-high-representative-</w:t>
        </w:r>
      </w:hyperlink>
      <w:r>
        <w:rPr>
          <w:sz w:val="18"/>
        </w:rPr>
        <w:t xml:space="preserve"> on-behalf-of-the-eu-on-the-situation-in-venezuela/?utm_source=dsms- auto&amp;utm_medium=email&amp;utm_campaign=Declaration%20by%20the%20High%20Representative% 20on%20behalf%20of%20the%20EU%20on%20the%20situation%20in%20Venezuela.</w:t>
      </w:r>
    </w:p>
    <w:p w:rsidR="0022421C" w:rsidRDefault="0022421C">
      <w:pPr>
        <w:spacing w:line="254" w:lineRule="auto"/>
        <w:rPr>
          <w:sz w:val="18"/>
        </w:rPr>
        <w:sectPr w:rsidR="0022421C">
          <w:pgSz w:w="11910" w:h="16850"/>
          <w:pgMar w:top="1140" w:right="1020" w:bottom="760" w:left="1000" w:header="860" w:footer="565" w:gutter="0"/>
          <w:cols w:space="720"/>
        </w:sectPr>
      </w:pPr>
    </w:p>
    <w:p w:rsidR="0022421C" w:rsidRDefault="0022421C">
      <w:pPr>
        <w:pStyle w:val="BodyText"/>
        <w:spacing w:before="4"/>
        <w:rPr>
          <w:sz w:val="16"/>
        </w:rPr>
      </w:pPr>
    </w:p>
    <w:p w:rsidR="0022421C" w:rsidRPr="00EC796E" w:rsidRDefault="00EC796E">
      <w:pPr>
        <w:pStyle w:val="Heading3"/>
        <w:spacing w:line="249" w:lineRule="auto"/>
        <w:ind w:right="1246"/>
        <w:jc w:val="left"/>
        <w:rPr>
          <w:b w:val="0"/>
        </w:rPr>
      </w:pPr>
      <w:r w:rsidRPr="00EC796E">
        <w:rPr>
          <w:b w:val="0"/>
        </w:rPr>
        <w:t>the promotion of sustainable and inclusive economic growth in Latin America, as well as joint actions in the economic, social and trade areas;</w:t>
      </w:r>
    </w:p>
    <w:p w:rsidR="0022421C" w:rsidRPr="00EC796E" w:rsidRDefault="00EC796E">
      <w:pPr>
        <w:pStyle w:val="ListParagraph"/>
        <w:numPr>
          <w:ilvl w:val="1"/>
          <w:numId w:val="8"/>
        </w:numPr>
        <w:tabs>
          <w:tab w:val="left" w:pos="2402"/>
        </w:tabs>
        <w:spacing w:before="117" w:line="252" w:lineRule="auto"/>
        <w:ind w:right="1242" w:firstLine="568"/>
        <w:jc w:val="both"/>
        <w:rPr>
          <w:sz w:val="20"/>
        </w:rPr>
      </w:pPr>
      <w:r w:rsidRPr="00EC796E">
        <w:rPr>
          <w:sz w:val="20"/>
        </w:rPr>
        <w:t>Engage proactively with entrepreneurs and a diverse group of non- governmental actors so as to resolve together the prevailing social and political problems.</w:t>
      </w:r>
    </w:p>
    <w:p w:rsidR="0022421C" w:rsidRPr="00EC796E" w:rsidRDefault="00EC796E">
      <w:pPr>
        <w:pStyle w:val="ListParagraph"/>
        <w:numPr>
          <w:ilvl w:val="0"/>
          <w:numId w:val="8"/>
        </w:numPr>
        <w:tabs>
          <w:tab w:val="left" w:pos="1834"/>
          <w:tab w:val="left" w:pos="1835"/>
        </w:tabs>
        <w:spacing w:before="115"/>
        <w:ind w:firstLine="0"/>
        <w:rPr>
          <w:sz w:val="20"/>
        </w:rPr>
      </w:pPr>
      <w:r w:rsidRPr="00EC796E">
        <w:rPr>
          <w:sz w:val="20"/>
        </w:rPr>
        <w:t>The Independent Expert recommends that the Government of</w:t>
      </w:r>
      <w:r w:rsidRPr="00EC796E">
        <w:rPr>
          <w:spacing w:val="-3"/>
          <w:sz w:val="20"/>
        </w:rPr>
        <w:t xml:space="preserve"> </w:t>
      </w:r>
      <w:r w:rsidRPr="00EC796E">
        <w:rPr>
          <w:sz w:val="20"/>
        </w:rPr>
        <w:t>Ecuador:</w:t>
      </w:r>
    </w:p>
    <w:p w:rsidR="0022421C" w:rsidRPr="00EC796E" w:rsidRDefault="00EC796E">
      <w:pPr>
        <w:pStyle w:val="ListParagraph"/>
        <w:numPr>
          <w:ilvl w:val="1"/>
          <w:numId w:val="8"/>
        </w:numPr>
        <w:tabs>
          <w:tab w:val="left" w:pos="2401"/>
          <w:tab w:val="left" w:pos="2402"/>
        </w:tabs>
        <w:ind w:firstLine="568"/>
        <w:rPr>
          <w:sz w:val="20"/>
        </w:rPr>
      </w:pPr>
      <w:r w:rsidRPr="00EC796E">
        <w:rPr>
          <w:sz w:val="20"/>
        </w:rPr>
        <w:t>Expand its cooperation with United Nations</w:t>
      </w:r>
      <w:r w:rsidRPr="00EC796E">
        <w:rPr>
          <w:spacing w:val="-9"/>
          <w:sz w:val="20"/>
        </w:rPr>
        <w:t xml:space="preserve"> </w:t>
      </w:r>
      <w:r w:rsidRPr="00EC796E">
        <w:rPr>
          <w:sz w:val="20"/>
        </w:rPr>
        <w:t>agencies;</w:t>
      </w:r>
    </w:p>
    <w:p w:rsidR="0022421C" w:rsidRPr="00EC796E" w:rsidRDefault="00EC796E">
      <w:pPr>
        <w:pStyle w:val="ListParagraph"/>
        <w:numPr>
          <w:ilvl w:val="1"/>
          <w:numId w:val="8"/>
        </w:numPr>
        <w:tabs>
          <w:tab w:val="left" w:pos="2402"/>
        </w:tabs>
        <w:spacing w:line="252" w:lineRule="auto"/>
        <w:ind w:right="1246" w:firstLine="568"/>
        <w:jc w:val="both"/>
        <w:rPr>
          <w:sz w:val="20"/>
        </w:rPr>
      </w:pPr>
      <w:r w:rsidRPr="00EC796E">
        <w:rPr>
          <w:sz w:val="20"/>
        </w:rPr>
        <w:t>Strengthen South-South cooperation, including with the Bolivarian Alliance for the Peoples of Our America, the Union of South American Nations, SELA and CELAC, so as to solidify a Latin American model of enforcement of economic, social and cultural rights while advancing civil and political</w:t>
      </w:r>
      <w:r w:rsidRPr="00EC796E">
        <w:rPr>
          <w:spacing w:val="-10"/>
          <w:sz w:val="20"/>
        </w:rPr>
        <w:t xml:space="preserve"> </w:t>
      </w:r>
      <w:r w:rsidRPr="00EC796E">
        <w:rPr>
          <w:sz w:val="20"/>
        </w:rPr>
        <w:t>rights;</w:t>
      </w:r>
    </w:p>
    <w:p w:rsidR="0022421C" w:rsidRPr="00EC796E" w:rsidRDefault="00EC796E">
      <w:pPr>
        <w:pStyle w:val="ListParagraph"/>
        <w:numPr>
          <w:ilvl w:val="1"/>
          <w:numId w:val="8"/>
        </w:numPr>
        <w:tabs>
          <w:tab w:val="left" w:pos="2402"/>
        </w:tabs>
        <w:spacing w:before="115" w:line="252" w:lineRule="auto"/>
        <w:ind w:right="1251" w:firstLine="568"/>
        <w:jc w:val="both"/>
        <w:rPr>
          <w:sz w:val="20"/>
        </w:rPr>
      </w:pPr>
      <w:r w:rsidRPr="00EC796E">
        <w:rPr>
          <w:sz w:val="20"/>
        </w:rPr>
        <w:t>Continue constructive cooperation with the United Nations treaty bodies, particularly the Human Rights Committee and the Committee on Economic, Social and Cultural Rights, and implement their</w:t>
      </w:r>
      <w:r w:rsidRPr="00EC796E">
        <w:rPr>
          <w:spacing w:val="-5"/>
          <w:sz w:val="20"/>
        </w:rPr>
        <w:t xml:space="preserve"> </w:t>
      </w:r>
      <w:r w:rsidRPr="00EC796E">
        <w:rPr>
          <w:sz w:val="20"/>
        </w:rPr>
        <w:t>recommendations;</w:t>
      </w:r>
    </w:p>
    <w:p w:rsidR="0022421C" w:rsidRPr="00EC796E" w:rsidRDefault="00EC796E">
      <w:pPr>
        <w:pStyle w:val="ListParagraph"/>
        <w:numPr>
          <w:ilvl w:val="1"/>
          <w:numId w:val="8"/>
        </w:numPr>
        <w:tabs>
          <w:tab w:val="left" w:pos="2402"/>
        </w:tabs>
        <w:spacing w:before="116" w:line="254" w:lineRule="auto"/>
        <w:ind w:right="1251" w:firstLine="568"/>
        <w:jc w:val="both"/>
        <w:rPr>
          <w:sz w:val="20"/>
        </w:rPr>
      </w:pPr>
      <w:r w:rsidRPr="00EC796E">
        <w:rPr>
          <w:sz w:val="20"/>
        </w:rPr>
        <w:t>Continue its leadership in the campaign to negotiate and adopt a legally binding treaty on the social responsibility of transnational</w:t>
      </w:r>
      <w:r w:rsidRPr="00EC796E">
        <w:rPr>
          <w:spacing w:val="-8"/>
          <w:sz w:val="20"/>
        </w:rPr>
        <w:t xml:space="preserve"> </w:t>
      </w:r>
      <w:r w:rsidRPr="00EC796E">
        <w:rPr>
          <w:sz w:val="20"/>
        </w:rPr>
        <w:t>corporations;</w:t>
      </w:r>
    </w:p>
    <w:p w:rsidR="0022421C" w:rsidRPr="00EC796E" w:rsidRDefault="00EC796E">
      <w:pPr>
        <w:pStyle w:val="ListParagraph"/>
        <w:numPr>
          <w:ilvl w:val="1"/>
          <w:numId w:val="8"/>
        </w:numPr>
        <w:tabs>
          <w:tab w:val="left" w:pos="2402"/>
        </w:tabs>
        <w:spacing w:before="112" w:line="254" w:lineRule="auto"/>
        <w:ind w:right="1251" w:firstLine="568"/>
        <w:jc w:val="both"/>
        <w:rPr>
          <w:sz w:val="20"/>
        </w:rPr>
      </w:pPr>
      <w:r w:rsidRPr="00EC796E">
        <w:rPr>
          <w:sz w:val="20"/>
        </w:rPr>
        <w:t>Continue efforts to establish a United Nations tax body to phase out tax havens and criminalize tax</w:t>
      </w:r>
      <w:r w:rsidRPr="00EC796E">
        <w:rPr>
          <w:spacing w:val="-4"/>
          <w:sz w:val="20"/>
        </w:rPr>
        <w:t xml:space="preserve"> </w:t>
      </w:r>
      <w:r w:rsidRPr="00EC796E">
        <w:rPr>
          <w:sz w:val="20"/>
        </w:rPr>
        <w:t>evasion;</w:t>
      </w:r>
    </w:p>
    <w:p w:rsidR="0022421C" w:rsidRPr="00EC796E" w:rsidRDefault="00EC796E">
      <w:pPr>
        <w:pStyle w:val="ListParagraph"/>
        <w:numPr>
          <w:ilvl w:val="1"/>
          <w:numId w:val="8"/>
        </w:numPr>
        <w:tabs>
          <w:tab w:val="left" w:pos="2402"/>
        </w:tabs>
        <w:spacing w:before="113" w:line="252" w:lineRule="auto"/>
        <w:ind w:right="1247" w:firstLine="568"/>
        <w:jc w:val="both"/>
        <w:rPr>
          <w:sz w:val="20"/>
        </w:rPr>
      </w:pPr>
      <w:r w:rsidRPr="00EC796E">
        <w:rPr>
          <w:sz w:val="20"/>
        </w:rPr>
        <w:t>Continue defending the sovereignty of States against abuses by investors and transnational corporations and oppose any bilateral investment agreement or free trade agreement that includes investor-State dispute settlement</w:t>
      </w:r>
      <w:r w:rsidRPr="00EC796E">
        <w:rPr>
          <w:spacing w:val="-7"/>
          <w:sz w:val="20"/>
        </w:rPr>
        <w:t xml:space="preserve"> </w:t>
      </w:r>
      <w:r w:rsidRPr="00EC796E">
        <w:rPr>
          <w:sz w:val="20"/>
        </w:rPr>
        <w:t>arbitrations.</w:t>
      </w:r>
    </w:p>
    <w:p w:rsidR="0022421C" w:rsidRPr="00EC796E" w:rsidRDefault="00EC796E">
      <w:pPr>
        <w:pStyle w:val="ListParagraph"/>
        <w:numPr>
          <w:ilvl w:val="0"/>
          <w:numId w:val="8"/>
        </w:numPr>
        <w:tabs>
          <w:tab w:val="left" w:pos="1834"/>
          <w:tab w:val="left" w:pos="1835"/>
        </w:tabs>
        <w:spacing w:before="116"/>
        <w:ind w:firstLine="0"/>
        <w:rPr>
          <w:sz w:val="20"/>
        </w:rPr>
      </w:pPr>
      <w:r w:rsidRPr="00EC796E">
        <w:rPr>
          <w:sz w:val="20"/>
        </w:rPr>
        <w:t>The Independent Expert recommends that the General</w:t>
      </w:r>
      <w:r w:rsidRPr="00EC796E">
        <w:rPr>
          <w:spacing w:val="-1"/>
          <w:sz w:val="20"/>
        </w:rPr>
        <w:t xml:space="preserve"> </w:t>
      </w:r>
      <w:r w:rsidRPr="00EC796E">
        <w:rPr>
          <w:sz w:val="20"/>
        </w:rPr>
        <w:t>Assembly:</w:t>
      </w:r>
    </w:p>
    <w:p w:rsidR="0022421C" w:rsidRPr="00EC796E" w:rsidRDefault="00EC796E">
      <w:pPr>
        <w:pStyle w:val="ListParagraph"/>
        <w:numPr>
          <w:ilvl w:val="0"/>
          <w:numId w:val="7"/>
        </w:numPr>
        <w:tabs>
          <w:tab w:val="left" w:pos="2402"/>
        </w:tabs>
        <w:spacing w:line="252" w:lineRule="auto"/>
        <w:ind w:right="1250" w:firstLine="568"/>
        <w:jc w:val="both"/>
        <w:rPr>
          <w:sz w:val="20"/>
        </w:rPr>
      </w:pPr>
      <w:r w:rsidRPr="00EC796E">
        <w:rPr>
          <w:sz w:val="20"/>
        </w:rPr>
        <w:t>Invoke article 96 of the Charter of the United Nations and refer the following questions to the International Court of Justice: Can unilateral coercive measures be compatible with international law? Can unilateral coercive measures amount to crimes against humanity when a large number of persons perish because of scarcity of food and medicines? What reparations are due to the victims of sanctions? Do sanctions and currency manipulations constitute geopolitical</w:t>
      </w:r>
      <w:r w:rsidRPr="00EC796E">
        <w:rPr>
          <w:spacing w:val="-5"/>
          <w:sz w:val="20"/>
        </w:rPr>
        <w:t xml:space="preserve"> </w:t>
      </w:r>
      <w:r w:rsidRPr="00EC796E">
        <w:rPr>
          <w:sz w:val="20"/>
        </w:rPr>
        <w:t>crimes?</w:t>
      </w:r>
    </w:p>
    <w:p w:rsidR="0022421C" w:rsidRPr="00EC796E" w:rsidRDefault="00EC796E">
      <w:pPr>
        <w:pStyle w:val="ListParagraph"/>
        <w:numPr>
          <w:ilvl w:val="0"/>
          <w:numId w:val="7"/>
        </w:numPr>
        <w:tabs>
          <w:tab w:val="left" w:pos="2402"/>
        </w:tabs>
        <w:spacing w:before="111" w:line="252" w:lineRule="auto"/>
        <w:ind w:right="1248" w:firstLine="568"/>
        <w:jc w:val="both"/>
        <w:rPr>
          <w:sz w:val="20"/>
        </w:rPr>
      </w:pPr>
      <w:r w:rsidRPr="00EC796E">
        <w:rPr>
          <w:sz w:val="20"/>
        </w:rPr>
        <w:t>Adopt a resolution along the lines of the resolutions on the United States embargo against Cuba, declaring the sanctions against the Bolivarian Republic of Venezuela contrary to international law and human rights</w:t>
      </w:r>
      <w:r w:rsidRPr="00EC796E">
        <w:rPr>
          <w:spacing w:val="-4"/>
          <w:sz w:val="20"/>
        </w:rPr>
        <w:t xml:space="preserve"> </w:t>
      </w:r>
      <w:r w:rsidRPr="00EC796E">
        <w:rPr>
          <w:sz w:val="20"/>
        </w:rPr>
        <w:t>law;</w:t>
      </w:r>
    </w:p>
    <w:p w:rsidR="0022421C" w:rsidRPr="00EC796E" w:rsidRDefault="00EC796E">
      <w:pPr>
        <w:pStyle w:val="ListParagraph"/>
        <w:numPr>
          <w:ilvl w:val="0"/>
          <w:numId w:val="7"/>
        </w:numPr>
        <w:tabs>
          <w:tab w:val="left" w:pos="2402"/>
        </w:tabs>
        <w:spacing w:before="115" w:line="252" w:lineRule="auto"/>
        <w:ind w:right="1247" w:firstLine="568"/>
        <w:jc w:val="both"/>
        <w:rPr>
          <w:sz w:val="20"/>
        </w:rPr>
      </w:pPr>
      <w:r w:rsidRPr="00EC796E">
        <w:rPr>
          <w:sz w:val="20"/>
        </w:rPr>
        <w:t>Create a consolidated central register of unilateral coercive measures likely to have a human rights impact, to be maintained and updated by the Secretary- General, as proposed by the Special Rapporteur on unilateral coercive measures in his 2015 report to the General Assembly (A/70/345) and his 2017 report to the Human Rights Council</w:t>
      </w:r>
      <w:r w:rsidRPr="00EC796E">
        <w:rPr>
          <w:spacing w:val="-2"/>
          <w:sz w:val="20"/>
        </w:rPr>
        <w:t xml:space="preserve"> </w:t>
      </w:r>
      <w:r w:rsidRPr="00EC796E">
        <w:rPr>
          <w:sz w:val="20"/>
        </w:rPr>
        <w:t>(A/HRC/36/44).</w:t>
      </w:r>
    </w:p>
    <w:p w:rsidR="0022421C" w:rsidRPr="00EC796E" w:rsidRDefault="00EC796E">
      <w:pPr>
        <w:pStyle w:val="ListParagraph"/>
        <w:numPr>
          <w:ilvl w:val="0"/>
          <w:numId w:val="8"/>
        </w:numPr>
        <w:tabs>
          <w:tab w:val="left" w:pos="1834"/>
          <w:tab w:val="left" w:pos="1835"/>
        </w:tabs>
        <w:spacing w:before="113"/>
        <w:ind w:firstLine="0"/>
        <w:rPr>
          <w:sz w:val="20"/>
        </w:rPr>
      </w:pPr>
      <w:r w:rsidRPr="00EC796E">
        <w:rPr>
          <w:sz w:val="20"/>
        </w:rPr>
        <w:t>The Independent Expert recommends that the Human Rights</w:t>
      </w:r>
      <w:r w:rsidRPr="00EC796E">
        <w:rPr>
          <w:spacing w:val="1"/>
          <w:sz w:val="20"/>
        </w:rPr>
        <w:t xml:space="preserve"> </w:t>
      </w:r>
      <w:r w:rsidRPr="00EC796E">
        <w:rPr>
          <w:sz w:val="20"/>
        </w:rPr>
        <w:t>Council:</w:t>
      </w:r>
    </w:p>
    <w:p w:rsidR="0022421C" w:rsidRPr="00EC796E" w:rsidRDefault="00EC796E">
      <w:pPr>
        <w:pStyle w:val="ListParagraph"/>
        <w:numPr>
          <w:ilvl w:val="1"/>
          <w:numId w:val="8"/>
        </w:numPr>
        <w:tabs>
          <w:tab w:val="left" w:pos="2402"/>
        </w:tabs>
        <w:spacing w:line="252" w:lineRule="auto"/>
        <w:ind w:right="1253" w:firstLine="568"/>
        <w:jc w:val="both"/>
        <w:rPr>
          <w:sz w:val="20"/>
        </w:rPr>
      </w:pPr>
      <w:r w:rsidRPr="00EC796E">
        <w:rPr>
          <w:sz w:val="20"/>
        </w:rPr>
        <w:t>Reaffirm the Code of Conduct for Special Procedures Mandate Holders, particularly paragraphs 3 and 6 concerning their independence and the commitment to evaluate all information in good faith, including submissions by</w:t>
      </w:r>
      <w:r w:rsidRPr="00EC796E">
        <w:rPr>
          <w:spacing w:val="-15"/>
          <w:sz w:val="20"/>
        </w:rPr>
        <w:t xml:space="preserve"> </w:t>
      </w:r>
      <w:r w:rsidRPr="00EC796E">
        <w:rPr>
          <w:sz w:val="20"/>
        </w:rPr>
        <w:t>governments;</w:t>
      </w:r>
    </w:p>
    <w:p w:rsidR="0022421C" w:rsidRPr="00EC796E" w:rsidRDefault="00EC796E">
      <w:pPr>
        <w:pStyle w:val="ListParagraph"/>
        <w:numPr>
          <w:ilvl w:val="1"/>
          <w:numId w:val="8"/>
        </w:numPr>
        <w:tabs>
          <w:tab w:val="left" w:pos="2401"/>
          <w:tab w:val="left" w:pos="2402"/>
        </w:tabs>
        <w:spacing w:before="116"/>
        <w:ind w:firstLine="568"/>
        <w:rPr>
          <w:sz w:val="20"/>
        </w:rPr>
      </w:pPr>
      <w:r w:rsidRPr="00EC796E">
        <w:rPr>
          <w:sz w:val="20"/>
        </w:rPr>
        <w:t>Defend experts against ad hominem attacks, intimidation and</w:t>
      </w:r>
      <w:r w:rsidRPr="00EC796E">
        <w:rPr>
          <w:spacing w:val="-10"/>
          <w:sz w:val="20"/>
        </w:rPr>
        <w:t xml:space="preserve"> </w:t>
      </w:r>
      <w:r w:rsidRPr="00EC796E">
        <w:rPr>
          <w:sz w:val="20"/>
        </w:rPr>
        <w:t>threats.</w:t>
      </w:r>
    </w:p>
    <w:p w:rsidR="0022421C" w:rsidRPr="00EC796E" w:rsidRDefault="00EC796E">
      <w:pPr>
        <w:pStyle w:val="ListParagraph"/>
        <w:numPr>
          <w:ilvl w:val="0"/>
          <w:numId w:val="8"/>
        </w:numPr>
        <w:tabs>
          <w:tab w:val="left" w:pos="1835"/>
        </w:tabs>
        <w:spacing w:line="252" w:lineRule="auto"/>
        <w:ind w:right="1247" w:firstLine="0"/>
        <w:jc w:val="both"/>
        <w:rPr>
          <w:sz w:val="20"/>
        </w:rPr>
      </w:pPr>
      <w:r w:rsidRPr="00EC796E">
        <w:rPr>
          <w:sz w:val="20"/>
        </w:rPr>
        <w:t>The Independent Expert recommends that the Office of the United Nations High Commissioner for Human Rights proactively support special procedure mandate holders in the exercise of their professional judgment and independence; facilitate consultation with and coordination among the rapporteurs, including through their Coordination Committee of Special Procedures, and ensure that apparent contradictions emanating from different points of view do not send wrong signals; and implement the decisions on coordination adopted at the 2016 meeting of rapporteurs so as to strengthen the coherence and credibility of special</w:t>
      </w:r>
      <w:r w:rsidRPr="00EC796E">
        <w:rPr>
          <w:spacing w:val="-18"/>
          <w:sz w:val="20"/>
        </w:rPr>
        <w:t xml:space="preserve"> </w:t>
      </w:r>
      <w:r w:rsidRPr="00EC796E">
        <w:rPr>
          <w:sz w:val="20"/>
        </w:rPr>
        <w:t>procedures.</w:t>
      </w:r>
    </w:p>
    <w:p w:rsidR="0022421C" w:rsidRPr="00EC796E" w:rsidRDefault="00EC796E">
      <w:pPr>
        <w:pStyle w:val="ListParagraph"/>
        <w:numPr>
          <w:ilvl w:val="0"/>
          <w:numId w:val="8"/>
        </w:numPr>
        <w:tabs>
          <w:tab w:val="left" w:pos="1834"/>
          <w:tab w:val="left" w:pos="1835"/>
        </w:tabs>
        <w:spacing w:before="109" w:line="254" w:lineRule="auto"/>
        <w:ind w:right="1245" w:firstLine="0"/>
        <w:rPr>
          <w:sz w:val="20"/>
        </w:rPr>
      </w:pPr>
      <w:r w:rsidRPr="00EC796E">
        <w:rPr>
          <w:sz w:val="20"/>
        </w:rPr>
        <w:t>The Independent Expert recommends that the International Criminal Court investigate</w:t>
      </w:r>
      <w:r w:rsidRPr="00EC796E">
        <w:rPr>
          <w:spacing w:val="25"/>
          <w:sz w:val="20"/>
        </w:rPr>
        <w:t xml:space="preserve"> </w:t>
      </w:r>
      <w:r w:rsidRPr="00EC796E">
        <w:rPr>
          <w:sz w:val="20"/>
        </w:rPr>
        <w:t>the</w:t>
      </w:r>
      <w:r w:rsidRPr="00EC796E">
        <w:rPr>
          <w:spacing w:val="25"/>
          <w:sz w:val="20"/>
        </w:rPr>
        <w:t xml:space="preserve"> </w:t>
      </w:r>
      <w:r w:rsidRPr="00EC796E">
        <w:rPr>
          <w:sz w:val="20"/>
        </w:rPr>
        <w:t>problem</w:t>
      </w:r>
      <w:r w:rsidRPr="00EC796E">
        <w:rPr>
          <w:spacing w:val="19"/>
          <w:sz w:val="20"/>
        </w:rPr>
        <w:t xml:space="preserve"> </w:t>
      </w:r>
      <w:r w:rsidRPr="00EC796E">
        <w:rPr>
          <w:sz w:val="20"/>
        </w:rPr>
        <w:t>of</w:t>
      </w:r>
      <w:r w:rsidRPr="00EC796E">
        <w:rPr>
          <w:spacing w:val="25"/>
          <w:sz w:val="20"/>
        </w:rPr>
        <w:t xml:space="preserve"> </w:t>
      </w:r>
      <w:r w:rsidRPr="00EC796E">
        <w:rPr>
          <w:sz w:val="20"/>
        </w:rPr>
        <w:t>unilateral</w:t>
      </w:r>
      <w:r w:rsidRPr="00EC796E">
        <w:rPr>
          <w:spacing w:val="24"/>
          <w:sz w:val="20"/>
        </w:rPr>
        <w:t xml:space="preserve"> </w:t>
      </w:r>
      <w:r w:rsidRPr="00EC796E">
        <w:rPr>
          <w:sz w:val="20"/>
        </w:rPr>
        <w:t>coercive</w:t>
      </w:r>
      <w:r w:rsidRPr="00EC796E">
        <w:rPr>
          <w:spacing w:val="25"/>
          <w:sz w:val="20"/>
        </w:rPr>
        <w:t xml:space="preserve"> </w:t>
      </w:r>
      <w:r w:rsidRPr="00EC796E">
        <w:rPr>
          <w:sz w:val="20"/>
        </w:rPr>
        <w:t>measures</w:t>
      </w:r>
      <w:r w:rsidRPr="00EC796E">
        <w:rPr>
          <w:spacing w:val="24"/>
          <w:sz w:val="20"/>
        </w:rPr>
        <w:t xml:space="preserve"> </w:t>
      </w:r>
      <w:r w:rsidRPr="00EC796E">
        <w:rPr>
          <w:sz w:val="20"/>
        </w:rPr>
        <w:t>that</w:t>
      </w:r>
      <w:r w:rsidRPr="00EC796E">
        <w:rPr>
          <w:spacing w:val="25"/>
          <w:sz w:val="20"/>
        </w:rPr>
        <w:t xml:space="preserve"> </w:t>
      </w:r>
      <w:r w:rsidRPr="00EC796E">
        <w:rPr>
          <w:sz w:val="20"/>
        </w:rPr>
        <w:t>cause</w:t>
      </w:r>
      <w:r w:rsidRPr="00EC796E">
        <w:rPr>
          <w:spacing w:val="25"/>
          <w:sz w:val="20"/>
        </w:rPr>
        <w:t xml:space="preserve"> </w:t>
      </w:r>
      <w:r w:rsidRPr="00EC796E">
        <w:rPr>
          <w:sz w:val="20"/>
        </w:rPr>
        <w:t>death</w:t>
      </w:r>
      <w:r w:rsidRPr="00EC796E">
        <w:rPr>
          <w:spacing w:val="22"/>
          <w:sz w:val="20"/>
        </w:rPr>
        <w:t xml:space="preserve"> </w:t>
      </w:r>
      <w:r w:rsidRPr="00EC796E">
        <w:rPr>
          <w:sz w:val="20"/>
        </w:rPr>
        <w:t>from</w:t>
      </w:r>
    </w:p>
    <w:p w:rsidR="0022421C" w:rsidRPr="00EC796E" w:rsidRDefault="0022421C">
      <w:pPr>
        <w:spacing w:line="254" w:lineRule="auto"/>
        <w:rPr>
          <w:sz w:val="20"/>
        </w:rPr>
        <w:sectPr w:rsidR="0022421C" w:rsidRPr="00EC796E">
          <w:pgSz w:w="11910" w:h="16850"/>
          <w:pgMar w:top="1140" w:right="1020" w:bottom="760" w:left="1000" w:header="860" w:footer="565" w:gutter="0"/>
          <w:cols w:space="720"/>
        </w:sectPr>
      </w:pPr>
    </w:p>
    <w:p w:rsidR="0022421C" w:rsidRPr="00EC796E" w:rsidRDefault="0022421C">
      <w:pPr>
        <w:pStyle w:val="BodyText"/>
        <w:spacing w:before="4"/>
        <w:rPr>
          <w:sz w:val="16"/>
        </w:rPr>
      </w:pPr>
    </w:p>
    <w:p w:rsidR="0022421C" w:rsidRPr="00EC796E" w:rsidRDefault="00EC796E">
      <w:pPr>
        <w:spacing w:before="91" w:line="249" w:lineRule="auto"/>
        <w:ind w:left="1266" w:right="1253"/>
        <w:jc w:val="both"/>
        <w:rPr>
          <w:sz w:val="20"/>
        </w:rPr>
      </w:pPr>
      <w:r w:rsidRPr="00EC796E">
        <w:rPr>
          <w:sz w:val="20"/>
        </w:rPr>
        <w:t>malnutrition, lack of medicines and medical equipment. The examination should not only be quantitative, but should determine whether, objectively treated, economic war, embargoes, financial blockades and sanctions regimes amount to geopolitical crimes and crimes against humanity under Article 7 of the Rome</w:t>
      </w:r>
      <w:r w:rsidRPr="00EC796E">
        <w:rPr>
          <w:spacing w:val="-6"/>
          <w:sz w:val="20"/>
        </w:rPr>
        <w:t xml:space="preserve"> </w:t>
      </w:r>
      <w:r w:rsidRPr="00EC796E">
        <w:rPr>
          <w:sz w:val="20"/>
        </w:rPr>
        <w:t>Statute.</w:t>
      </w:r>
    </w:p>
    <w:p w:rsidR="0022421C" w:rsidRPr="00EC796E" w:rsidRDefault="00EC796E">
      <w:pPr>
        <w:pStyle w:val="ListParagraph"/>
        <w:numPr>
          <w:ilvl w:val="0"/>
          <w:numId w:val="8"/>
        </w:numPr>
        <w:tabs>
          <w:tab w:val="left" w:pos="1835"/>
        </w:tabs>
        <w:spacing w:before="118" w:line="252" w:lineRule="auto"/>
        <w:ind w:right="1250" w:firstLine="0"/>
        <w:jc w:val="both"/>
        <w:rPr>
          <w:sz w:val="20"/>
        </w:rPr>
      </w:pPr>
      <w:r w:rsidRPr="00EC796E">
        <w:rPr>
          <w:sz w:val="20"/>
        </w:rPr>
        <w:t>The Independent Expert recommends that the meeting of States parties to the Rome Statute continue the normative work on the Rome Statute and recognize geopolitical crimes, including unilateral coercive measures and currency manipulations that induce hyperinflation, as within the scope of Article 7 of the Statute. Normative clarity has significant pedagogical</w:t>
      </w:r>
      <w:r w:rsidRPr="00EC796E">
        <w:rPr>
          <w:spacing w:val="3"/>
          <w:sz w:val="20"/>
        </w:rPr>
        <w:t xml:space="preserve"> </w:t>
      </w:r>
      <w:r w:rsidRPr="00EC796E">
        <w:rPr>
          <w:sz w:val="20"/>
        </w:rPr>
        <w:t>value.</w:t>
      </w:r>
    </w:p>
    <w:p w:rsidR="0022421C" w:rsidRPr="00EC796E" w:rsidRDefault="00EC796E">
      <w:pPr>
        <w:pStyle w:val="ListParagraph"/>
        <w:numPr>
          <w:ilvl w:val="0"/>
          <w:numId w:val="8"/>
        </w:numPr>
        <w:tabs>
          <w:tab w:val="left" w:pos="1835"/>
        </w:tabs>
        <w:spacing w:before="113" w:line="252" w:lineRule="auto"/>
        <w:ind w:right="1251" w:firstLine="0"/>
        <w:jc w:val="both"/>
        <w:rPr>
          <w:sz w:val="20"/>
        </w:rPr>
      </w:pPr>
      <w:r w:rsidRPr="00EC796E">
        <w:rPr>
          <w:sz w:val="20"/>
        </w:rPr>
        <w:t>The Independent Expert recommends that, until the International Court of Justice and the International Criminal Court address the lethal outcomes of economic wars and sanctions regimes, the Permanent Peoples Tribunal, the Russell Tribunal and the Kuala Lumpur War Crimes Commission undertake the task so as to facilitate future judicial</w:t>
      </w:r>
      <w:r w:rsidRPr="00EC796E">
        <w:rPr>
          <w:spacing w:val="-2"/>
          <w:sz w:val="20"/>
        </w:rPr>
        <w:t xml:space="preserve"> </w:t>
      </w:r>
      <w:r w:rsidRPr="00EC796E">
        <w:rPr>
          <w:sz w:val="20"/>
        </w:rPr>
        <w:t>pronouncements.</w:t>
      </w:r>
    </w:p>
    <w:p w:rsidR="0022421C" w:rsidRDefault="0022421C">
      <w:pPr>
        <w:spacing w:line="252" w:lineRule="auto"/>
        <w:jc w:val="both"/>
        <w:rPr>
          <w:sz w:val="20"/>
        </w:rPr>
        <w:sectPr w:rsidR="0022421C">
          <w:pgSz w:w="11910" w:h="16850"/>
          <w:pgMar w:top="1140" w:right="1020" w:bottom="760" w:left="1000" w:header="860" w:footer="565" w:gutter="0"/>
          <w:cols w:space="720"/>
        </w:sectPr>
      </w:pPr>
    </w:p>
    <w:p w:rsidR="0022421C" w:rsidRDefault="0022421C">
      <w:pPr>
        <w:pStyle w:val="BodyText"/>
        <w:spacing w:before="0"/>
        <w:rPr>
          <w:b/>
        </w:rPr>
      </w:pPr>
    </w:p>
    <w:p w:rsidR="0022421C" w:rsidRDefault="00EC796E">
      <w:pPr>
        <w:spacing w:before="258"/>
        <w:ind w:left="132"/>
        <w:rPr>
          <w:b/>
          <w:sz w:val="28"/>
        </w:rPr>
      </w:pPr>
      <w:r>
        <w:rPr>
          <w:b/>
          <w:sz w:val="28"/>
        </w:rPr>
        <w:t>Annex I</w:t>
      </w:r>
    </w:p>
    <w:p w:rsidR="0022421C" w:rsidRDefault="0022421C">
      <w:pPr>
        <w:pStyle w:val="BodyText"/>
        <w:spacing w:before="7"/>
        <w:rPr>
          <w:b/>
          <w:sz w:val="21"/>
        </w:rPr>
      </w:pPr>
    </w:p>
    <w:p w:rsidR="0022421C" w:rsidRDefault="00EC796E">
      <w:pPr>
        <w:spacing w:before="89"/>
        <w:ind w:left="1266"/>
        <w:rPr>
          <w:b/>
          <w:sz w:val="28"/>
        </w:rPr>
      </w:pPr>
      <w:r>
        <w:rPr>
          <w:b/>
          <w:sz w:val="28"/>
        </w:rPr>
        <w:t>List of stakeholders with whom the Independent Expert met</w:t>
      </w:r>
    </w:p>
    <w:p w:rsidR="0022421C" w:rsidRDefault="00EC796E">
      <w:pPr>
        <w:pStyle w:val="ListParagraph"/>
        <w:numPr>
          <w:ilvl w:val="0"/>
          <w:numId w:val="6"/>
        </w:numPr>
        <w:tabs>
          <w:tab w:val="left" w:pos="1265"/>
          <w:tab w:val="left" w:pos="1266"/>
        </w:tabs>
        <w:spacing w:before="245"/>
        <w:jc w:val="left"/>
        <w:rPr>
          <w:b/>
          <w:sz w:val="20"/>
        </w:rPr>
      </w:pPr>
      <w:r>
        <w:rPr>
          <w:b/>
          <w:sz w:val="20"/>
        </w:rPr>
        <w:t>Venezuela</w:t>
      </w:r>
    </w:p>
    <w:p w:rsidR="0022421C" w:rsidRDefault="0022421C">
      <w:pPr>
        <w:pStyle w:val="BodyText"/>
        <w:spacing w:before="8"/>
        <w:rPr>
          <w:b/>
          <w:sz w:val="21"/>
        </w:rPr>
      </w:pPr>
    </w:p>
    <w:p w:rsidR="0022421C" w:rsidRDefault="00EC796E">
      <w:pPr>
        <w:ind w:left="1266"/>
        <w:rPr>
          <w:i/>
          <w:sz w:val="20"/>
        </w:rPr>
      </w:pPr>
      <w:r>
        <w:rPr>
          <w:i/>
          <w:sz w:val="20"/>
        </w:rPr>
        <w:t>State Institutions</w:t>
      </w:r>
    </w:p>
    <w:p w:rsidR="0022421C" w:rsidRDefault="00EC796E">
      <w:pPr>
        <w:pStyle w:val="ListParagraph"/>
        <w:numPr>
          <w:ilvl w:val="1"/>
          <w:numId w:val="6"/>
        </w:numPr>
        <w:tabs>
          <w:tab w:val="left" w:pos="1835"/>
        </w:tabs>
        <w:ind w:hanging="170"/>
        <w:rPr>
          <w:sz w:val="20"/>
        </w:rPr>
      </w:pPr>
      <w:r>
        <w:rPr>
          <w:sz w:val="20"/>
        </w:rPr>
        <w:t>Ministry of Foreign</w:t>
      </w:r>
      <w:r>
        <w:rPr>
          <w:spacing w:val="-3"/>
          <w:sz w:val="20"/>
        </w:rPr>
        <w:t xml:space="preserve"> </w:t>
      </w:r>
      <w:r>
        <w:rPr>
          <w:sz w:val="20"/>
        </w:rPr>
        <w:t>Affairs</w:t>
      </w:r>
    </w:p>
    <w:p w:rsidR="0022421C" w:rsidRDefault="00EC796E">
      <w:pPr>
        <w:pStyle w:val="ListParagraph"/>
        <w:numPr>
          <w:ilvl w:val="1"/>
          <w:numId w:val="6"/>
        </w:numPr>
        <w:tabs>
          <w:tab w:val="left" w:pos="1835"/>
        </w:tabs>
        <w:ind w:hanging="170"/>
        <w:rPr>
          <w:sz w:val="20"/>
        </w:rPr>
      </w:pPr>
      <w:r>
        <w:rPr>
          <w:sz w:val="20"/>
        </w:rPr>
        <w:t>Ministry of</w:t>
      </w:r>
      <w:r>
        <w:rPr>
          <w:spacing w:val="-6"/>
          <w:sz w:val="20"/>
        </w:rPr>
        <w:t xml:space="preserve"> </w:t>
      </w:r>
      <w:r>
        <w:rPr>
          <w:sz w:val="20"/>
        </w:rPr>
        <w:t>Education</w:t>
      </w:r>
    </w:p>
    <w:p w:rsidR="0022421C" w:rsidRDefault="00EC796E">
      <w:pPr>
        <w:pStyle w:val="ListParagraph"/>
        <w:numPr>
          <w:ilvl w:val="1"/>
          <w:numId w:val="6"/>
        </w:numPr>
        <w:tabs>
          <w:tab w:val="left" w:pos="1835"/>
        </w:tabs>
        <w:ind w:hanging="170"/>
        <w:rPr>
          <w:sz w:val="20"/>
        </w:rPr>
      </w:pPr>
      <w:r>
        <w:rPr>
          <w:sz w:val="20"/>
        </w:rPr>
        <w:t>Minister of University Education, Science and</w:t>
      </w:r>
      <w:r>
        <w:rPr>
          <w:spacing w:val="-6"/>
          <w:sz w:val="20"/>
        </w:rPr>
        <w:t xml:space="preserve"> </w:t>
      </w:r>
      <w:r>
        <w:rPr>
          <w:sz w:val="20"/>
        </w:rPr>
        <w:t>Technology</w:t>
      </w:r>
    </w:p>
    <w:p w:rsidR="0022421C" w:rsidRDefault="00EC796E">
      <w:pPr>
        <w:pStyle w:val="ListParagraph"/>
        <w:numPr>
          <w:ilvl w:val="1"/>
          <w:numId w:val="6"/>
        </w:numPr>
        <w:tabs>
          <w:tab w:val="left" w:pos="1835"/>
        </w:tabs>
        <w:spacing w:before="131"/>
        <w:ind w:hanging="170"/>
        <w:rPr>
          <w:sz w:val="20"/>
        </w:rPr>
      </w:pPr>
      <w:r>
        <w:rPr>
          <w:sz w:val="20"/>
        </w:rPr>
        <w:t>Ministry of Social</w:t>
      </w:r>
      <w:r>
        <w:rPr>
          <w:spacing w:val="-4"/>
          <w:sz w:val="20"/>
        </w:rPr>
        <w:t xml:space="preserve"> </w:t>
      </w:r>
      <w:r>
        <w:rPr>
          <w:sz w:val="20"/>
        </w:rPr>
        <w:t>Work</w:t>
      </w:r>
    </w:p>
    <w:p w:rsidR="0022421C" w:rsidRDefault="00EC796E">
      <w:pPr>
        <w:pStyle w:val="ListParagraph"/>
        <w:numPr>
          <w:ilvl w:val="1"/>
          <w:numId w:val="6"/>
        </w:numPr>
        <w:tabs>
          <w:tab w:val="left" w:pos="1835"/>
        </w:tabs>
        <w:ind w:hanging="170"/>
        <w:rPr>
          <w:sz w:val="20"/>
        </w:rPr>
      </w:pPr>
      <w:r>
        <w:rPr>
          <w:sz w:val="20"/>
        </w:rPr>
        <w:t>Ministry of</w:t>
      </w:r>
      <w:r>
        <w:rPr>
          <w:spacing w:val="-4"/>
          <w:sz w:val="20"/>
        </w:rPr>
        <w:t xml:space="preserve"> </w:t>
      </w:r>
      <w:r>
        <w:rPr>
          <w:sz w:val="20"/>
        </w:rPr>
        <w:t>Culture</w:t>
      </w:r>
    </w:p>
    <w:p w:rsidR="0022421C" w:rsidRDefault="00EC796E">
      <w:pPr>
        <w:pStyle w:val="ListParagraph"/>
        <w:numPr>
          <w:ilvl w:val="1"/>
          <w:numId w:val="6"/>
        </w:numPr>
        <w:tabs>
          <w:tab w:val="left" w:pos="1835"/>
        </w:tabs>
        <w:ind w:hanging="170"/>
        <w:rPr>
          <w:sz w:val="20"/>
        </w:rPr>
      </w:pPr>
      <w:r>
        <w:rPr>
          <w:sz w:val="20"/>
        </w:rPr>
        <w:t>Ministry of</w:t>
      </w:r>
      <w:r>
        <w:rPr>
          <w:spacing w:val="-6"/>
          <w:sz w:val="20"/>
        </w:rPr>
        <w:t xml:space="preserve"> </w:t>
      </w:r>
      <w:r>
        <w:rPr>
          <w:sz w:val="20"/>
        </w:rPr>
        <w:t>Health</w:t>
      </w:r>
    </w:p>
    <w:p w:rsidR="0022421C" w:rsidRDefault="00EC796E">
      <w:pPr>
        <w:pStyle w:val="ListParagraph"/>
        <w:numPr>
          <w:ilvl w:val="1"/>
          <w:numId w:val="6"/>
        </w:numPr>
        <w:tabs>
          <w:tab w:val="left" w:pos="1835"/>
        </w:tabs>
        <w:ind w:hanging="170"/>
        <w:rPr>
          <w:sz w:val="20"/>
        </w:rPr>
      </w:pPr>
      <w:r>
        <w:rPr>
          <w:sz w:val="20"/>
        </w:rPr>
        <w:t>Ministry of Indigenous</w:t>
      </w:r>
      <w:r>
        <w:rPr>
          <w:spacing w:val="-8"/>
          <w:sz w:val="20"/>
        </w:rPr>
        <w:t xml:space="preserve"> </w:t>
      </w:r>
      <w:r>
        <w:rPr>
          <w:sz w:val="20"/>
        </w:rPr>
        <w:t>Persons</w:t>
      </w:r>
    </w:p>
    <w:p w:rsidR="0022421C" w:rsidRDefault="00EC796E">
      <w:pPr>
        <w:pStyle w:val="ListParagraph"/>
        <w:numPr>
          <w:ilvl w:val="1"/>
          <w:numId w:val="6"/>
        </w:numPr>
        <w:tabs>
          <w:tab w:val="left" w:pos="1835"/>
        </w:tabs>
        <w:ind w:hanging="170"/>
        <w:rPr>
          <w:sz w:val="20"/>
        </w:rPr>
      </w:pPr>
      <w:r>
        <w:rPr>
          <w:sz w:val="20"/>
        </w:rPr>
        <w:t>Ministry of Women and Gender</w:t>
      </w:r>
      <w:r>
        <w:rPr>
          <w:spacing w:val="-6"/>
          <w:sz w:val="20"/>
        </w:rPr>
        <w:t xml:space="preserve"> </w:t>
      </w:r>
      <w:r>
        <w:rPr>
          <w:sz w:val="20"/>
        </w:rPr>
        <w:t>Equality</w:t>
      </w:r>
    </w:p>
    <w:p w:rsidR="0022421C" w:rsidRDefault="00EC796E">
      <w:pPr>
        <w:pStyle w:val="ListParagraph"/>
        <w:numPr>
          <w:ilvl w:val="1"/>
          <w:numId w:val="6"/>
        </w:numPr>
        <w:tabs>
          <w:tab w:val="left" w:pos="1835"/>
        </w:tabs>
        <w:ind w:hanging="170"/>
        <w:rPr>
          <w:sz w:val="20"/>
        </w:rPr>
      </w:pPr>
      <w:r>
        <w:rPr>
          <w:sz w:val="20"/>
        </w:rPr>
        <w:t>Ministry of</w:t>
      </w:r>
      <w:r>
        <w:rPr>
          <w:spacing w:val="-6"/>
          <w:sz w:val="20"/>
        </w:rPr>
        <w:t xml:space="preserve"> </w:t>
      </w:r>
      <w:r>
        <w:rPr>
          <w:sz w:val="20"/>
        </w:rPr>
        <w:t>Planning</w:t>
      </w:r>
    </w:p>
    <w:p w:rsidR="0022421C" w:rsidRDefault="00EC796E">
      <w:pPr>
        <w:pStyle w:val="ListParagraph"/>
        <w:numPr>
          <w:ilvl w:val="1"/>
          <w:numId w:val="6"/>
        </w:numPr>
        <w:tabs>
          <w:tab w:val="left" w:pos="1835"/>
        </w:tabs>
        <w:ind w:hanging="170"/>
        <w:rPr>
          <w:sz w:val="20"/>
        </w:rPr>
      </w:pPr>
      <w:r>
        <w:rPr>
          <w:sz w:val="20"/>
        </w:rPr>
        <w:t>Ministry of Productive Agriculture and</w:t>
      </w:r>
      <w:r>
        <w:rPr>
          <w:spacing w:val="3"/>
          <w:sz w:val="20"/>
        </w:rPr>
        <w:t xml:space="preserve"> </w:t>
      </w:r>
      <w:r>
        <w:rPr>
          <w:sz w:val="20"/>
        </w:rPr>
        <w:t>Land</w:t>
      </w:r>
    </w:p>
    <w:p w:rsidR="0022421C" w:rsidRDefault="00EC796E">
      <w:pPr>
        <w:pStyle w:val="ListParagraph"/>
        <w:numPr>
          <w:ilvl w:val="1"/>
          <w:numId w:val="6"/>
        </w:numPr>
        <w:tabs>
          <w:tab w:val="left" w:pos="1835"/>
        </w:tabs>
        <w:ind w:hanging="170"/>
        <w:rPr>
          <w:sz w:val="20"/>
        </w:rPr>
      </w:pPr>
      <w:r>
        <w:rPr>
          <w:sz w:val="20"/>
        </w:rPr>
        <w:t>Ministry for Economy and</w:t>
      </w:r>
      <w:r>
        <w:rPr>
          <w:spacing w:val="-5"/>
          <w:sz w:val="20"/>
        </w:rPr>
        <w:t xml:space="preserve"> </w:t>
      </w:r>
      <w:r>
        <w:rPr>
          <w:sz w:val="20"/>
        </w:rPr>
        <w:t>Finance</w:t>
      </w:r>
    </w:p>
    <w:p w:rsidR="0022421C" w:rsidRDefault="00EC796E">
      <w:pPr>
        <w:pStyle w:val="ListParagraph"/>
        <w:numPr>
          <w:ilvl w:val="1"/>
          <w:numId w:val="6"/>
        </w:numPr>
        <w:tabs>
          <w:tab w:val="left" w:pos="1835"/>
        </w:tabs>
        <w:spacing w:before="131"/>
        <w:ind w:hanging="170"/>
        <w:rPr>
          <w:sz w:val="20"/>
        </w:rPr>
      </w:pPr>
      <w:r>
        <w:rPr>
          <w:sz w:val="20"/>
        </w:rPr>
        <w:t>Ministry for</w:t>
      </w:r>
      <w:r>
        <w:rPr>
          <w:spacing w:val="-2"/>
          <w:sz w:val="20"/>
        </w:rPr>
        <w:t xml:space="preserve"> </w:t>
      </w:r>
      <w:r>
        <w:rPr>
          <w:sz w:val="20"/>
        </w:rPr>
        <w:t>Petroleum</w:t>
      </w:r>
    </w:p>
    <w:p w:rsidR="0022421C" w:rsidRDefault="00EC796E">
      <w:pPr>
        <w:pStyle w:val="ListParagraph"/>
        <w:numPr>
          <w:ilvl w:val="1"/>
          <w:numId w:val="6"/>
        </w:numPr>
        <w:tabs>
          <w:tab w:val="left" w:pos="1835"/>
        </w:tabs>
        <w:ind w:hanging="170"/>
        <w:rPr>
          <w:sz w:val="20"/>
        </w:rPr>
      </w:pPr>
      <w:r>
        <w:rPr>
          <w:sz w:val="20"/>
        </w:rPr>
        <w:t>Ministry for Habitat and</w:t>
      </w:r>
      <w:r>
        <w:rPr>
          <w:spacing w:val="-2"/>
          <w:sz w:val="20"/>
        </w:rPr>
        <w:t xml:space="preserve"> </w:t>
      </w:r>
      <w:r>
        <w:rPr>
          <w:sz w:val="20"/>
        </w:rPr>
        <w:t>Housing</w:t>
      </w:r>
    </w:p>
    <w:p w:rsidR="0022421C" w:rsidRDefault="00EC796E">
      <w:pPr>
        <w:pStyle w:val="ListParagraph"/>
        <w:numPr>
          <w:ilvl w:val="1"/>
          <w:numId w:val="6"/>
        </w:numPr>
        <w:tabs>
          <w:tab w:val="left" w:pos="1835"/>
        </w:tabs>
        <w:ind w:hanging="170"/>
        <w:rPr>
          <w:sz w:val="20"/>
        </w:rPr>
      </w:pPr>
      <w:r>
        <w:rPr>
          <w:sz w:val="20"/>
        </w:rPr>
        <w:t>Ministry of Communication and</w:t>
      </w:r>
      <w:r>
        <w:rPr>
          <w:spacing w:val="-4"/>
          <w:sz w:val="20"/>
        </w:rPr>
        <w:t xml:space="preserve"> </w:t>
      </w:r>
      <w:r>
        <w:rPr>
          <w:sz w:val="20"/>
        </w:rPr>
        <w:t>Information</w:t>
      </w:r>
    </w:p>
    <w:p w:rsidR="0022421C" w:rsidRDefault="00EC796E">
      <w:pPr>
        <w:pStyle w:val="ListParagraph"/>
        <w:numPr>
          <w:ilvl w:val="1"/>
          <w:numId w:val="6"/>
        </w:numPr>
        <w:tabs>
          <w:tab w:val="left" w:pos="1835"/>
        </w:tabs>
        <w:ind w:hanging="170"/>
        <w:rPr>
          <w:sz w:val="20"/>
        </w:rPr>
      </w:pPr>
      <w:r>
        <w:rPr>
          <w:sz w:val="20"/>
        </w:rPr>
        <w:t>Ministry of</w:t>
      </w:r>
      <w:r>
        <w:rPr>
          <w:spacing w:val="-6"/>
          <w:sz w:val="20"/>
        </w:rPr>
        <w:t xml:space="preserve"> </w:t>
      </w:r>
      <w:r>
        <w:rPr>
          <w:sz w:val="20"/>
        </w:rPr>
        <w:t>Ecosocialism</w:t>
      </w:r>
    </w:p>
    <w:p w:rsidR="0022421C" w:rsidRDefault="00EC796E">
      <w:pPr>
        <w:pStyle w:val="ListParagraph"/>
        <w:numPr>
          <w:ilvl w:val="1"/>
          <w:numId w:val="6"/>
        </w:numPr>
        <w:tabs>
          <w:tab w:val="left" w:pos="1835"/>
        </w:tabs>
        <w:ind w:hanging="170"/>
        <w:rPr>
          <w:sz w:val="20"/>
        </w:rPr>
      </w:pPr>
      <w:r>
        <w:rPr>
          <w:sz w:val="20"/>
        </w:rPr>
        <w:t>Ministry of</w:t>
      </w:r>
      <w:r>
        <w:rPr>
          <w:spacing w:val="-6"/>
          <w:sz w:val="20"/>
        </w:rPr>
        <w:t xml:space="preserve"> </w:t>
      </w:r>
      <w:r>
        <w:rPr>
          <w:sz w:val="20"/>
        </w:rPr>
        <w:t>Mining</w:t>
      </w:r>
    </w:p>
    <w:p w:rsidR="0022421C" w:rsidRDefault="00EC796E">
      <w:pPr>
        <w:pStyle w:val="ListParagraph"/>
        <w:numPr>
          <w:ilvl w:val="1"/>
          <w:numId w:val="6"/>
        </w:numPr>
        <w:tabs>
          <w:tab w:val="left" w:pos="1835"/>
        </w:tabs>
        <w:ind w:hanging="170"/>
        <w:rPr>
          <w:sz w:val="20"/>
        </w:rPr>
      </w:pPr>
      <w:r>
        <w:rPr>
          <w:sz w:val="20"/>
        </w:rPr>
        <w:t>Ministry of Electric</w:t>
      </w:r>
      <w:r>
        <w:rPr>
          <w:spacing w:val="-6"/>
          <w:sz w:val="20"/>
        </w:rPr>
        <w:t xml:space="preserve"> </w:t>
      </w:r>
      <w:r>
        <w:rPr>
          <w:sz w:val="20"/>
        </w:rPr>
        <w:t>Energy</w:t>
      </w:r>
    </w:p>
    <w:p w:rsidR="0022421C" w:rsidRDefault="00EC796E">
      <w:pPr>
        <w:pStyle w:val="ListParagraph"/>
        <w:numPr>
          <w:ilvl w:val="1"/>
          <w:numId w:val="6"/>
        </w:numPr>
        <w:tabs>
          <w:tab w:val="left" w:pos="1835"/>
        </w:tabs>
        <w:ind w:hanging="170"/>
        <w:rPr>
          <w:sz w:val="20"/>
        </w:rPr>
      </w:pPr>
      <w:r>
        <w:rPr>
          <w:sz w:val="20"/>
        </w:rPr>
        <w:t>Ministry of Public</w:t>
      </w:r>
      <w:r>
        <w:rPr>
          <w:spacing w:val="-7"/>
          <w:sz w:val="20"/>
        </w:rPr>
        <w:t xml:space="preserve"> </w:t>
      </w:r>
      <w:r>
        <w:rPr>
          <w:sz w:val="20"/>
        </w:rPr>
        <w:t>Works</w:t>
      </w:r>
    </w:p>
    <w:p w:rsidR="0022421C" w:rsidRDefault="00EC796E">
      <w:pPr>
        <w:pStyle w:val="ListParagraph"/>
        <w:numPr>
          <w:ilvl w:val="1"/>
          <w:numId w:val="6"/>
        </w:numPr>
        <w:tabs>
          <w:tab w:val="left" w:pos="1835"/>
        </w:tabs>
        <w:ind w:hanging="170"/>
        <w:rPr>
          <w:sz w:val="20"/>
        </w:rPr>
      </w:pPr>
      <w:r>
        <w:rPr>
          <w:sz w:val="20"/>
        </w:rPr>
        <w:t>Ministry of</w:t>
      </w:r>
      <w:r>
        <w:rPr>
          <w:spacing w:val="-6"/>
          <w:sz w:val="20"/>
        </w:rPr>
        <w:t xml:space="preserve"> </w:t>
      </w:r>
      <w:r>
        <w:rPr>
          <w:sz w:val="20"/>
        </w:rPr>
        <w:t>Water</w:t>
      </w:r>
    </w:p>
    <w:p w:rsidR="0022421C" w:rsidRDefault="00EC796E">
      <w:pPr>
        <w:pStyle w:val="ListParagraph"/>
        <w:numPr>
          <w:ilvl w:val="1"/>
          <w:numId w:val="6"/>
        </w:numPr>
        <w:tabs>
          <w:tab w:val="left" w:pos="1835"/>
        </w:tabs>
        <w:ind w:hanging="170"/>
        <w:rPr>
          <w:sz w:val="20"/>
        </w:rPr>
      </w:pPr>
      <w:r>
        <w:rPr>
          <w:sz w:val="20"/>
        </w:rPr>
        <w:t>Ministry of</w:t>
      </w:r>
      <w:r>
        <w:rPr>
          <w:spacing w:val="-7"/>
          <w:sz w:val="20"/>
        </w:rPr>
        <w:t xml:space="preserve"> </w:t>
      </w:r>
      <w:r>
        <w:rPr>
          <w:sz w:val="20"/>
        </w:rPr>
        <w:t>Transport</w:t>
      </w:r>
    </w:p>
    <w:p w:rsidR="0022421C" w:rsidRDefault="00EC796E">
      <w:pPr>
        <w:pStyle w:val="ListParagraph"/>
        <w:numPr>
          <w:ilvl w:val="1"/>
          <w:numId w:val="6"/>
        </w:numPr>
        <w:tabs>
          <w:tab w:val="left" w:pos="1835"/>
        </w:tabs>
        <w:ind w:hanging="170"/>
        <w:rPr>
          <w:sz w:val="20"/>
        </w:rPr>
      </w:pPr>
      <w:r>
        <w:rPr>
          <w:sz w:val="20"/>
        </w:rPr>
        <w:t>Vice Ministry of</w:t>
      </w:r>
      <w:r>
        <w:rPr>
          <w:spacing w:val="-7"/>
          <w:sz w:val="20"/>
        </w:rPr>
        <w:t xml:space="preserve"> </w:t>
      </w:r>
      <w:r>
        <w:rPr>
          <w:sz w:val="20"/>
        </w:rPr>
        <w:t>Happiness</w:t>
      </w:r>
    </w:p>
    <w:p w:rsidR="0022421C" w:rsidRPr="00EC796E" w:rsidRDefault="00EC796E">
      <w:pPr>
        <w:pStyle w:val="ListParagraph"/>
        <w:numPr>
          <w:ilvl w:val="1"/>
          <w:numId w:val="6"/>
        </w:numPr>
        <w:tabs>
          <w:tab w:val="left" w:pos="1835"/>
        </w:tabs>
        <w:ind w:hanging="170"/>
        <w:rPr>
          <w:sz w:val="20"/>
          <w:lang w:val="es-MX"/>
        </w:rPr>
      </w:pPr>
      <w:r w:rsidRPr="00EC796E">
        <w:rPr>
          <w:sz w:val="20"/>
          <w:lang w:val="es-MX"/>
        </w:rPr>
        <w:t>Vicepresidencia, Consejo Nacional de Derechos</w:t>
      </w:r>
      <w:r w:rsidRPr="00EC796E">
        <w:rPr>
          <w:spacing w:val="-1"/>
          <w:sz w:val="20"/>
          <w:lang w:val="es-MX"/>
        </w:rPr>
        <w:t xml:space="preserve"> </w:t>
      </w:r>
      <w:r w:rsidRPr="00EC796E">
        <w:rPr>
          <w:sz w:val="20"/>
          <w:lang w:val="es-MX"/>
        </w:rPr>
        <w:t>Humanos</w:t>
      </w:r>
    </w:p>
    <w:p w:rsidR="0022421C" w:rsidRDefault="00EC796E">
      <w:pPr>
        <w:pStyle w:val="ListParagraph"/>
        <w:numPr>
          <w:ilvl w:val="1"/>
          <w:numId w:val="6"/>
        </w:numPr>
        <w:tabs>
          <w:tab w:val="left" w:pos="1835"/>
        </w:tabs>
        <w:ind w:hanging="170"/>
        <w:rPr>
          <w:sz w:val="20"/>
        </w:rPr>
      </w:pPr>
      <w:r>
        <w:rPr>
          <w:sz w:val="20"/>
        </w:rPr>
        <w:t>Fiscal</w:t>
      </w:r>
      <w:r>
        <w:rPr>
          <w:spacing w:val="-2"/>
          <w:sz w:val="20"/>
        </w:rPr>
        <w:t xml:space="preserve"> </w:t>
      </w:r>
      <w:r>
        <w:rPr>
          <w:sz w:val="20"/>
        </w:rPr>
        <w:t>General</w:t>
      </w:r>
    </w:p>
    <w:p w:rsidR="0022421C" w:rsidRDefault="00EC796E">
      <w:pPr>
        <w:pStyle w:val="ListParagraph"/>
        <w:numPr>
          <w:ilvl w:val="1"/>
          <w:numId w:val="6"/>
        </w:numPr>
        <w:tabs>
          <w:tab w:val="left" w:pos="1835"/>
        </w:tabs>
        <w:ind w:hanging="170"/>
        <w:rPr>
          <w:sz w:val="20"/>
        </w:rPr>
      </w:pPr>
      <w:r>
        <w:rPr>
          <w:sz w:val="20"/>
        </w:rPr>
        <w:t>Banco Central de Venezuela</w:t>
      </w:r>
    </w:p>
    <w:p w:rsidR="0022421C" w:rsidRDefault="00EC796E">
      <w:pPr>
        <w:pStyle w:val="ListParagraph"/>
        <w:numPr>
          <w:ilvl w:val="1"/>
          <w:numId w:val="6"/>
        </w:numPr>
        <w:tabs>
          <w:tab w:val="left" w:pos="1835"/>
        </w:tabs>
        <w:ind w:hanging="170"/>
        <w:rPr>
          <w:sz w:val="20"/>
        </w:rPr>
      </w:pPr>
      <w:r>
        <w:rPr>
          <w:sz w:val="20"/>
        </w:rPr>
        <w:t>National</w:t>
      </w:r>
      <w:r>
        <w:rPr>
          <w:spacing w:val="1"/>
          <w:sz w:val="20"/>
        </w:rPr>
        <w:t xml:space="preserve"> </w:t>
      </w:r>
      <w:r>
        <w:rPr>
          <w:sz w:val="20"/>
        </w:rPr>
        <w:t>Assembly</w:t>
      </w:r>
    </w:p>
    <w:p w:rsidR="0022421C" w:rsidRDefault="00EC796E">
      <w:pPr>
        <w:pStyle w:val="ListParagraph"/>
        <w:numPr>
          <w:ilvl w:val="1"/>
          <w:numId w:val="6"/>
        </w:numPr>
        <w:tabs>
          <w:tab w:val="left" w:pos="1835"/>
        </w:tabs>
        <w:ind w:hanging="170"/>
        <w:rPr>
          <w:sz w:val="20"/>
        </w:rPr>
      </w:pPr>
      <w:r>
        <w:rPr>
          <w:sz w:val="20"/>
        </w:rPr>
        <w:t>Asamblea Nacional</w:t>
      </w:r>
      <w:r>
        <w:rPr>
          <w:spacing w:val="-1"/>
          <w:sz w:val="20"/>
        </w:rPr>
        <w:t xml:space="preserve"> </w:t>
      </w:r>
      <w:r>
        <w:rPr>
          <w:sz w:val="20"/>
        </w:rPr>
        <w:t>Constituyente</w:t>
      </w:r>
    </w:p>
    <w:p w:rsidR="0022421C" w:rsidRDefault="00EC796E">
      <w:pPr>
        <w:pStyle w:val="ListParagraph"/>
        <w:numPr>
          <w:ilvl w:val="1"/>
          <w:numId w:val="6"/>
        </w:numPr>
        <w:tabs>
          <w:tab w:val="left" w:pos="1835"/>
        </w:tabs>
        <w:ind w:hanging="170"/>
        <w:rPr>
          <w:sz w:val="20"/>
        </w:rPr>
      </w:pPr>
      <w:r>
        <w:rPr>
          <w:sz w:val="20"/>
        </w:rPr>
        <w:t>National Electoral</w:t>
      </w:r>
      <w:r>
        <w:rPr>
          <w:spacing w:val="-1"/>
          <w:sz w:val="20"/>
        </w:rPr>
        <w:t xml:space="preserve"> </w:t>
      </w:r>
      <w:r>
        <w:rPr>
          <w:sz w:val="20"/>
        </w:rPr>
        <w:t>Council</w:t>
      </w:r>
    </w:p>
    <w:p w:rsidR="0022421C" w:rsidRDefault="00EC796E">
      <w:pPr>
        <w:pStyle w:val="ListParagraph"/>
        <w:numPr>
          <w:ilvl w:val="1"/>
          <w:numId w:val="6"/>
        </w:numPr>
        <w:tabs>
          <w:tab w:val="left" w:pos="1835"/>
        </w:tabs>
        <w:ind w:hanging="170"/>
        <w:rPr>
          <w:sz w:val="20"/>
        </w:rPr>
      </w:pPr>
      <w:r>
        <w:rPr>
          <w:sz w:val="20"/>
        </w:rPr>
        <w:t>Defensoria del</w:t>
      </w:r>
      <w:r>
        <w:rPr>
          <w:spacing w:val="-1"/>
          <w:sz w:val="20"/>
        </w:rPr>
        <w:t xml:space="preserve"> </w:t>
      </w:r>
      <w:r>
        <w:rPr>
          <w:sz w:val="20"/>
        </w:rPr>
        <w:t>Pueblo</w:t>
      </w:r>
    </w:p>
    <w:p w:rsidR="0022421C" w:rsidRDefault="00EC796E">
      <w:pPr>
        <w:pStyle w:val="ListParagraph"/>
        <w:numPr>
          <w:ilvl w:val="1"/>
          <w:numId w:val="6"/>
        </w:numPr>
        <w:tabs>
          <w:tab w:val="left" w:pos="1835"/>
        </w:tabs>
        <w:spacing w:before="131"/>
        <w:ind w:hanging="170"/>
        <w:rPr>
          <w:sz w:val="20"/>
        </w:rPr>
      </w:pPr>
      <w:r>
        <w:rPr>
          <w:sz w:val="20"/>
        </w:rPr>
        <w:t>Gran Mission</w:t>
      </w:r>
      <w:r>
        <w:rPr>
          <w:spacing w:val="-2"/>
          <w:sz w:val="20"/>
        </w:rPr>
        <w:t xml:space="preserve"> </w:t>
      </w:r>
      <w:r>
        <w:rPr>
          <w:sz w:val="20"/>
        </w:rPr>
        <w:t>Vivienda</w:t>
      </w:r>
    </w:p>
    <w:p w:rsidR="0022421C" w:rsidRDefault="00EC796E">
      <w:pPr>
        <w:pStyle w:val="ListParagraph"/>
        <w:numPr>
          <w:ilvl w:val="1"/>
          <w:numId w:val="6"/>
        </w:numPr>
        <w:tabs>
          <w:tab w:val="left" w:pos="1835"/>
        </w:tabs>
        <w:ind w:hanging="170"/>
        <w:rPr>
          <w:sz w:val="20"/>
        </w:rPr>
      </w:pPr>
      <w:r>
        <w:rPr>
          <w:sz w:val="20"/>
        </w:rPr>
        <w:t>Fundamusical (“El</w:t>
      </w:r>
      <w:r>
        <w:rPr>
          <w:spacing w:val="-3"/>
          <w:sz w:val="20"/>
        </w:rPr>
        <w:t xml:space="preserve"> </w:t>
      </w:r>
      <w:r>
        <w:rPr>
          <w:sz w:val="20"/>
        </w:rPr>
        <w:t>Sistema”)</w:t>
      </w:r>
    </w:p>
    <w:p w:rsidR="0022421C" w:rsidRDefault="0022421C">
      <w:pPr>
        <w:pStyle w:val="BodyText"/>
        <w:spacing w:before="8"/>
        <w:rPr>
          <w:sz w:val="21"/>
        </w:rPr>
      </w:pPr>
    </w:p>
    <w:p w:rsidR="0022421C" w:rsidRDefault="00EC796E">
      <w:pPr>
        <w:ind w:left="1266"/>
        <w:rPr>
          <w:i/>
          <w:sz w:val="20"/>
        </w:rPr>
      </w:pPr>
      <w:r>
        <w:rPr>
          <w:i/>
          <w:sz w:val="20"/>
        </w:rPr>
        <w:t>United Nations</w:t>
      </w:r>
    </w:p>
    <w:p w:rsidR="0022421C" w:rsidRDefault="00EC796E">
      <w:pPr>
        <w:pStyle w:val="ListParagraph"/>
        <w:numPr>
          <w:ilvl w:val="1"/>
          <w:numId w:val="6"/>
        </w:numPr>
        <w:tabs>
          <w:tab w:val="left" w:pos="1835"/>
        </w:tabs>
        <w:ind w:hanging="170"/>
        <w:rPr>
          <w:sz w:val="20"/>
        </w:rPr>
      </w:pPr>
      <w:r>
        <w:rPr>
          <w:sz w:val="20"/>
        </w:rPr>
        <w:t>UNHCR</w:t>
      </w:r>
    </w:p>
    <w:p w:rsidR="0022421C" w:rsidRDefault="00EC796E">
      <w:pPr>
        <w:pStyle w:val="ListParagraph"/>
        <w:numPr>
          <w:ilvl w:val="1"/>
          <w:numId w:val="6"/>
        </w:numPr>
        <w:tabs>
          <w:tab w:val="left" w:pos="1835"/>
        </w:tabs>
        <w:ind w:hanging="170"/>
        <w:rPr>
          <w:sz w:val="20"/>
        </w:rPr>
      </w:pPr>
      <w:r>
        <w:rPr>
          <w:sz w:val="20"/>
        </w:rPr>
        <w:t>UNDP</w:t>
      </w:r>
    </w:p>
    <w:p w:rsidR="0022421C" w:rsidRDefault="0022421C">
      <w:pPr>
        <w:rPr>
          <w:sz w:val="20"/>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ListParagraph"/>
        <w:numPr>
          <w:ilvl w:val="1"/>
          <w:numId w:val="6"/>
        </w:numPr>
        <w:tabs>
          <w:tab w:val="left" w:pos="1835"/>
        </w:tabs>
        <w:spacing w:before="91"/>
        <w:ind w:hanging="170"/>
        <w:rPr>
          <w:sz w:val="20"/>
        </w:rPr>
      </w:pPr>
      <w:r>
        <w:rPr>
          <w:sz w:val="20"/>
        </w:rPr>
        <w:t>UNAIDS</w:t>
      </w:r>
    </w:p>
    <w:p w:rsidR="0022421C" w:rsidRDefault="00EC796E">
      <w:pPr>
        <w:pStyle w:val="ListParagraph"/>
        <w:numPr>
          <w:ilvl w:val="1"/>
          <w:numId w:val="6"/>
        </w:numPr>
        <w:tabs>
          <w:tab w:val="left" w:pos="1835"/>
        </w:tabs>
        <w:ind w:hanging="170"/>
        <w:rPr>
          <w:sz w:val="20"/>
        </w:rPr>
      </w:pPr>
      <w:r>
        <w:rPr>
          <w:sz w:val="20"/>
        </w:rPr>
        <w:t>UNICEF</w:t>
      </w:r>
    </w:p>
    <w:p w:rsidR="0022421C" w:rsidRDefault="00EC796E">
      <w:pPr>
        <w:pStyle w:val="ListParagraph"/>
        <w:numPr>
          <w:ilvl w:val="1"/>
          <w:numId w:val="6"/>
        </w:numPr>
        <w:tabs>
          <w:tab w:val="left" w:pos="1835"/>
        </w:tabs>
        <w:ind w:hanging="170"/>
        <w:rPr>
          <w:sz w:val="20"/>
        </w:rPr>
      </w:pPr>
      <w:r>
        <w:rPr>
          <w:sz w:val="20"/>
        </w:rPr>
        <w:t>UNFPA</w:t>
      </w:r>
    </w:p>
    <w:p w:rsidR="0022421C" w:rsidRDefault="00EC796E">
      <w:pPr>
        <w:pStyle w:val="ListParagraph"/>
        <w:numPr>
          <w:ilvl w:val="1"/>
          <w:numId w:val="6"/>
        </w:numPr>
        <w:tabs>
          <w:tab w:val="left" w:pos="1835"/>
        </w:tabs>
        <w:ind w:hanging="170"/>
        <w:rPr>
          <w:sz w:val="20"/>
        </w:rPr>
      </w:pPr>
      <w:r>
        <w:rPr>
          <w:sz w:val="20"/>
        </w:rPr>
        <w:t>FAO</w:t>
      </w:r>
    </w:p>
    <w:p w:rsidR="0022421C" w:rsidRDefault="0022421C">
      <w:pPr>
        <w:pStyle w:val="BodyText"/>
        <w:spacing w:before="8"/>
        <w:rPr>
          <w:sz w:val="21"/>
        </w:rPr>
      </w:pPr>
    </w:p>
    <w:p w:rsidR="0022421C" w:rsidRDefault="00EC796E">
      <w:pPr>
        <w:ind w:left="1266"/>
        <w:rPr>
          <w:i/>
          <w:sz w:val="20"/>
        </w:rPr>
      </w:pPr>
      <w:r>
        <w:rPr>
          <w:i/>
          <w:sz w:val="20"/>
        </w:rPr>
        <w:t>Other inter-governmental organizations</w:t>
      </w:r>
    </w:p>
    <w:p w:rsidR="0022421C" w:rsidRDefault="00EC796E">
      <w:pPr>
        <w:pStyle w:val="ListParagraph"/>
        <w:numPr>
          <w:ilvl w:val="1"/>
          <w:numId w:val="6"/>
        </w:numPr>
        <w:tabs>
          <w:tab w:val="left" w:pos="1835"/>
        </w:tabs>
        <w:ind w:hanging="170"/>
        <w:rPr>
          <w:sz w:val="20"/>
        </w:rPr>
      </w:pPr>
      <w:r>
        <w:rPr>
          <w:sz w:val="20"/>
        </w:rPr>
        <w:t>ALBA</w:t>
      </w:r>
    </w:p>
    <w:p w:rsidR="0022421C" w:rsidRDefault="00EC796E">
      <w:pPr>
        <w:pStyle w:val="ListParagraph"/>
        <w:numPr>
          <w:ilvl w:val="1"/>
          <w:numId w:val="6"/>
        </w:numPr>
        <w:tabs>
          <w:tab w:val="left" w:pos="1835"/>
        </w:tabs>
        <w:ind w:hanging="170"/>
        <w:rPr>
          <w:sz w:val="20"/>
        </w:rPr>
      </w:pPr>
      <w:r>
        <w:rPr>
          <w:sz w:val="20"/>
        </w:rPr>
        <w:t>OAS</w:t>
      </w:r>
    </w:p>
    <w:p w:rsidR="0022421C" w:rsidRDefault="0022421C">
      <w:pPr>
        <w:pStyle w:val="BodyText"/>
        <w:spacing w:before="9"/>
        <w:rPr>
          <w:sz w:val="21"/>
        </w:rPr>
      </w:pPr>
    </w:p>
    <w:p w:rsidR="0022421C" w:rsidRDefault="00EC796E">
      <w:pPr>
        <w:ind w:left="1266"/>
        <w:rPr>
          <w:i/>
          <w:sz w:val="20"/>
        </w:rPr>
      </w:pPr>
      <w:r>
        <w:rPr>
          <w:i/>
          <w:sz w:val="20"/>
        </w:rPr>
        <w:t>Diplomatic community</w:t>
      </w:r>
    </w:p>
    <w:p w:rsidR="0022421C" w:rsidRDefault="00EC796E">
      <w:pPr>
        <w:pStyle w:val="ListParagraph"/>
        <w:numPr>
          <w:ilvl w:val="1"/>
          <w:numId w:val="6"/>
        </w:numPr>
        <w:tabs>
          <w:tab w:val="left" w:pos="1835"/>
        </w:tabs>
        <w:ind w:hanging="170"/>
        <w:rPr>
          <w:sz w:val="20"/>
        </w:rPr>
      </w:pPr>
      <w:r>
        <w:rPr>
          <w:sz w:val="20"/>
        </w:rPr>
        <w:t>European Union</w:t>
      </w:r>
      <w:r>
        <w:rPr>
          <w:spacing w:val="-3"/>
          <w:sz w:val="20"/>
        </w:rPr>
        <w:t xml:space="preserve"> </w:t>
      </w:r>
      <w:r>
        <w:rPr>
          <w:sz w:val="20"/>
        </w:rPr>
        <w:t>Delegation</w:t>
      </w:r>
    </w:p>
    <w:p w:rsidR="0022421C" w:rsidRDefault="00EC796E">
      <w:pPr>
        <w:pStyle w:val="ListParagraph"/>
        <w:numPr>
          <w:ilvl w:val="1"/>
          <w:numId w:val="6"/>
        </w:numPr>
        <w:tabs>
          <w:tab w:val="left" w:pos="1835"/>
        </w:tabs>
        <w:spacing w:before="131"/>
        <w:ind w:hanging="170"/>
        <w:rPr>
          <w:sz w:val="20"/>
        </w:rPr>
      </w:pPr>
      <w:r>
        <w:rPr>
          <w:sz w:val="20"/>
        </w:rPr>
        <w:t>Embassy of</w:t>
      </w:r>
      <w:r>
        <w:rPr>
          <w:spacing w:val="-4"/>
          <w:sz w:val="20"/>
        </w:rPr>
        <w:t xml:space="preserve"> </w:t>
      </w:r>
      <w:r>
        <w:rPr>
          <w:sz w:val="20"/>
        </w:rPr>
        <w:t>France</w:t>
      </w:r>
    </w:p>
    <w:p w:rsidR="0022421C" w:rsidRDefault="00EC796E">
      <w:pPr>
        <w:pStyle w:val="ListParagraph"/>
        <w:numPr>
          <w:ilvl w:val="1"/>
          <w:numId w:val="6"/>
        </w:numPr>
        <w:tabs>
          <w:tab w:val="left" w:pos="1835"/>
        </w:tabs>
        <w:ind w:hanging="170"/>
        <w:rPr>
          <w:sz w:val="20"/>
        </w:rPr>
      </w:pPr>
      <w:r>
        <w:rPr>
          <w:sz w:val="20"/>
        </w:rPr>
        <w:t>Embassy of</w:t>
      </w:r>
      <w:r>
        <w:rPr>
          <w:spacing w:val="-4"/>
          <w:sz w:val="20"/>
        </w:rPr>
        <w:t xml:space="preserve"> </w:t>
      </w:r>
      <w:r>
        <w:rPr>
          <w:sz w:val="20"/>
        </w:rPr>
        <w:t>Italy</w:t>
      </w:r>
    </w:p>
    <w:p w:rsidR="0022421C" w:rsidRDefault="00EC796E">
      <w:pPr>
        <w:pStyle w:val="ListParagraph"/>
        <w:numPr>
          <w:ilvl w:val="1"/>
          <w:numId w:val="6"/>
        </w:numPr>
        <w:tabs>
          <w:tab w:val="left" w:pos="1835"/>
        </w:tabs>
        <w:ind w:hanging="170"/>
        <w:rPr>
          <w:sz w:val="20"/>
        </w:rPr>
      </w:pPr>
      <w:r>
        <w:rPr>
          <w:sz w:val="20"/>
        </w:rPr>
        <w:t>Embassy of</w:t>
      </w:r>
      <w:r>
        <w:rPr>
          <w:spacing w:val="-4"/>
          <w:sz w:val="20"/>
        </w:rPr>
        <w:t xml:space="preserve"> </w:t>
      </w:r>
      <w:r>
        <w:rPr>
          <w:sz w:val="20"/>
        </w:rPr>
        <w:t>Britain</w:t>
      </w:r>
    </w:p>
    <w:p w:rsidR="0022421C" w:rsidRDefault="00EC796E">
      <w:pPr>
        <w:pStyle w:val="ListParagraph"/>
        <w:numPr>
          <w:ilvl w:val="1"/>
          <w:numId w:val="6"/>
        </w:numPr>
        <w:tabs>
          <w:tab w:val="left" w:pos="1835"/>
        </w:tabs>
        <w:ind w:hanging="170"/>
        <w:rPr>
          <w:sz w:val="20"/>
        </w:rPr>
      </w:pPr>
      <w:r>
        <w:rPr>
          <w:sz w:val="20"/>
        </w:rPr>
        <w:t>Embassy of</w:t>
      </w:r>
      <w:r>
        <w:rPr>
          <w:spacing w:val="-4"/>
          <w:sz w:val="20"/>
        </w:rPr>
        <w:t xml:space="preserve"> </w:t>
      </w:r>
      <w:r>
        <w:rPr>
          <w:sz w:val="20"/>
        </w:rPr>
        <w:t>Germany</w:t>
      </w:r>
    </w:p>
    <w:p w:rsidR="0022421C" w:rsidRDefault="0022421C">
      <w:pPr>
        <w:pStyle w:val="BodyText"/>
        <w:spacing w:before="8"/>
        <w:rPr>
          <w:sz w:val="21"/>
        </w:rPr>
      </w:pPr>
    </w:p>
    <w:p w:rsidR="0022421C" w:rsidRDefault="00EC796E">
      <w:pPr>
        <w:ind w:left="1266"/>
        <w:rPr>
          <w:i/>
          <w:sz w:val="20"/>
        </w:rPr>
      </w:pPr>
      <w:r>
        <w:rPr>
          <w:i/>
          <w:sz w:val="20"/>
        </w:rPr>
        <w:t>Civil society</w:t>
      </w:r>
    </w:p>
    <w:p w:rsidR="0022421C" w:rsidRDefault="00EC796E">
      <w:pPr>
        <w:pStyle w:val="ListParagraph"/>
        <w:numPr>
          <w:ilvl w:val="1"/>
          <w:numId w:val="6"/>
        </w:numPr>
        <w:tabs>
          <w:tab w:val="left" w:pos="1835"/>
        </w:tabs>
        <w:ind w:hanging="170"/>
        <w:rPr>
          <w:sz w:val="20"/>
        </w:rPr>
      </w:pPr>
      <w:r>
        <w:rPr>
          <w:sz w:val="20"/>
        </w:rPr>
        <w:t>Amnesty</w:t>
      </w:r>
      <w:r>
        <w:rPr>
          <w:spacing w:val="-2"/>
          <w:sz w:val="20"/>
        </w:rPr>
        <w:t xml:space="preserve"> </w:t>
      </w:r>
      <w:r>
        <w:rPr>
          <w:sz w:val="20"/>
        </w:rPr>
        <w:t>International</w:t>
      </w:r>
    </w:p>
    <w:p w:rsidR="0022421C" w:rsidRDefault="00EC796E">
      <w:pPr>
        <w:pStyle w:val="ListParagraph"/>
        <w:numPr>
          <w:ilvl w:val="1"/>
          <w:numId w:val="6"/>
        </w:numPr>
        <w:tabs>
          <w:tab w:val="left" w:pos="1835"/>
        </w:tabs>
        <w:ind w:hanging="170"/>
        <w:rPr>
          <w:sz w:val="20"/>
        </w:rPr>
      </w:pPr>
      <w:r>
        <w:rPr>
          <w:sz w:val="20"/>
        </w:rPr>
        <w:t>Transparency</w:t>
      </w:r>
      <w:r>
        <w:rPr>
          <w:spacing w:val="-4"/>
          <w:sz w:val="20"/>
        </w:rPr>
        <w:t xml:space="preserve"> </w:t>
      </w:r>
      <w:r>
        <w:rPr>
          <w:sz w:val="20"/>
        </w:rPr>
        <w:t>International</w:t>
      </w:r>
    </w:p>
    <w:p w:rsidR="0022421C" w:rsidRDefault="00EC796E">
      <w:pPr>
        <w:pStyle w:val="ListParagraph"/>
        <w:numPr>
          <w:ilvl w:val="1"/>
          <w:numId w:val="6"/>
        </w:numPr>
        <w:tabs>
          <w:tab w:val="left" w:pos="1835"/>
        </w:tabs>
        <w:spacing w:before="131"/>
        <w:ind w:hanging="170"/>
        <w:rPr>
          <w:sz w:val="20"/>
        </w:rPr>
      </w:pPr>
      <w:r>
        <w:rPr>
          <w:sz w:val="20"/>
        </w:rPr>
        <w:t>Cáritas</w:t>
      </w:r>
    </w:p>
    <w:p w:rsidR="0022421C" w:rsidRDefault="00EC796E">
      <w:pPr>
        <w:pStyle w:val="ListParagraph"/>
        <w:numPr>
          <w:ilvl w:val="1"/>
          <w:numId w:val="6"/>
        </w:numPr>
        <w:tabs>
          <w:tab w:val="left" w:pos="1835"/>
        </w:tabs>
        <w:ind w:hanging="170"/>
        <w:rPr>
          <w:sz w:val="20"/>
        </w:rPr>
      </w:pPr>
      <w:r>
        <w:rPr>
          <w:sz w:val="20"/>
        </w:rPr>
        <w:t>Espacio Público</w:t>
      </w:r>
    </w:p>
    <w:p w:rsidR="0022421C" w:rsidRPr="00EC796E" w:rsidRDefault="00EC796E">
      <w:pPr>
        <w:pStyle w:val="ListParagraph"/>
        <w:numPr>
          <w:ilvl w:val="1"/>
          <w:numId w:val="6"/>
        </w:numPr>
        <w:tabs>
          <w:tab w:val="left" w:pos="1835"/>
        </w:tabs>
        <w:ind w:hanging="170"/>
        <w:rPr>
          <w:sz w:val="20"/>
          <w:lang w:val="es-MX"/>
        </w:rPr>
      </w:pPr>
      <w:r w:rsidRPr="00EC796E">
        <w:rPr>
          <w:sz w:val="20"/>
          <w:lang w:val="es-MX"/>
        </w:rPr>
        <w:t>Centro de Derechos Humanos de la Universidad Católica Andrés</w:t>
      </w:r>
      <w:r w:rsidRPr="00EC796E">
        <w:rPr>
          <w:spacing w:val="1"/>
          <w:sz w:val="20"/>
          <w:lang w:val="es-MX"/>
        </w:rPr>
        <w:t xml:space="preserve"> </w:t>
      </w:r>
      <w:r w:rsidRPr="00EC796E">
        <w:rPr>
          <w:sz w:val="20"/>
          <w:lang w:val="es-MX"/>
        </w:rPr>
        <w:t>Bello</w:t>
      </w:r>
    </w:p>
    <w:p w:rsidR="0022421C" w:rsidRDefault="00EC796E">
      <w:pPr>
        <w:pStyle w:val="ListParagraph"/>
        <w:numPr>
          <w:ilvl w:val="1"/>
          <w:numId w:val="6"/>
        </w:numPr>
        <w:tabs>
          <w:tab w:val="left" w:pos="1835"/>
        </w:tabs>
        <w:ind w:hanging="170"/>
        <w:rPr>
          <w:sz w:val="20"/>
        </w:rPr>
      </w:pPr>
      <w:r>
        <w:rPr>
          <w:sz w:val="20"/>
        </w:rPr>
        <w:t>Defensores Derechos</w:t>
      </w:r>
      <w:r>
        <w:rPr>
          <w:spacing w:val="-3"/>
          <w:sz w:val="20"/>
        </w:rPr>
        <w:t xml:space="preserve"> </w:t>
      </w:r>
      <w:r>
        <w:rPr>
          <w:sz w:val="20"/>
        </w:rPr>
        <w:t>Humanos</w:t>
      </w:r>
    </w:p>
    <w:p w:rsidR="0022421C" w:rsidRDefault="00EC796E">
      <w:pPr>
        <w:pStyle w:val="ListParagraph"/>
        <w:numPr>
          <w:ilvl w:val="1"/>
          <w:numId w:val="6"/>
        </w:numPr>
        <w:tabs>
          <w:tab w:val="left" w:pos="1835"/>
        </w:tabs>
        <w:ind w:hanging="170"/>
        <w:rPr>
          <w:sz w:val="20"/>
        </w:rPr>
      </w:pPr>
      <w:r>
        <w:rPr>
          <w:sz w:val="20"/>
        </w:rPr>
        <w:t>Foro Penal</w:t>
      </w:r>
    </w:p>
    <w:p w:rsidR="0022421C" w:rsidRDefault="00EC796E">
      <w:pPr>
        <w:pStyle w:val="ListParagraph"/>
        <w:numPr>
          <w:ilvl w:val="1"/>
          <w:numId w:val="6"/>
        </w:numPr>
        <w:tabs>
          <w:tab w:val="left" w:pos="1835"/>
        </w:tabs>
        <w:ind w:hanging="170"/>
        <w:rPr>
          <w:sz w:val="20"/>
        </w:rPr>
      </w:pPr>
      <w:r>
        <w:rPr>
          <w:sz w:val="20"/>
        </w:rPr>
        <w:t>Federation of Chambers of Commerce of Venezuela</w:t>
      </w:r>
      <w:r>
        <w:rPr>
          <w:spacing w:val="-9"/>
          <w:sz w:val="20"/>
        </w:rPr>
        <w:t xml:space="preserve"> </w:t>
      </w:r>
      <w:r>
        <w:rPr>
          <w:sz w:val="20"/>
        </w:rPr>
        <w:t>(Fedecámaras)</w:t>
      </w:r>
    </w:p>
    <w:p w:rsidR="0022421C" w:rsidRPr="00EC796E" w:rsidRDefault="00EC796E">
      <w:pPr>
        <w:pStyle w:val="ListParagraph"/>
        <w:numPr>
          <w:ilvl w:val="1"/>
          <w:numId w:val="6"/>
        </w:numPr>
        <w:tabs>
          <w:tab w:val="left" w:pos="1835"/>
        </w:tabs>
        <w:ind w:hanging="170"/>
        <w:rPr>
          <w:sz w:val="20"/>
          <w:lang w:val="es-MX"/>
        </w:rPr>
      </w:pPr>
      <w:r w:rsidRPr="00EC796E">
        <w:rPr>
          <w:sz w:val="20"/>
          <w:lang w:val="es-MX"/>
        </w:rPr>
        <w:t>Observatorio Global de Comunicación y Democracia</w:t>
      </w:r>
    </w:p>
    <w:p w:rsidR="0022421C" w:rsidRPr="00EC796E" w:rsidRDefault="00EC796E">
      <w:pPr>
        <w:pStyle w:val="ListParagraph"/>
        <w:numPr>
          <w:ilvl w:val="1"/>
          <w:numId w:val="6"/>
        </w:numPr>
        <w:tabs>
          <w:tab w:val="left" w:pos="1835"/>
        </w:tabs>
        <w:ind w:hanging="170"/>
        <w:rPr>
          <w:sz w:val="20"/>
          <w:lang w:val="es-MX"/>
        </w:rPr>
      </w:pPr>
      <w:r w:rsidRPr="00EC796E">
        <w:rPr>
          <w:sz w:val="20"/>
          <w:lang w:val="es-MX"/>
        </w:rPr>
        <w:t>Centro de Justicia y Paz</w:t>
      </w:r>
      <w:r w:rsidRPr="00EC796E">
        <w:rPr>
          <w:spacing w:val="-2"/>
          <w:sz w:val="20"/>
          <w:lang w:val="es-MX"/>
        </w:rPr>
        <w:t xml:space="preserve"> </w:t>
      </w:r>
      <w:r w:rsidRPr="00EC796E">
        <w:rPr>
          <w:sz w:val="20"/>
          <w:lang w:val="es-MX"/>
        </w:rPr>
        <w:t>(CEPAZ)</w:t>
      </w:r>
    </w:p>
    <w:p w:rsidR="0022421C" w:rsidRDefault="00EC796E">
      <w:pPr>
        <w:pStyle w:val="ListParagraph"/>
        <w:numPr>
          <w:ilvl w:val="1"/>
          <w:numId w:val="6"/>
        </w:numPr>
        <w:tabs>
          <w:tab w:val="left" w:pos="1835"/>
        </w:tabs>
        <w:ind w:hanging="170"/>
        <w:rPr>
          <w:sz w:val="20"/>
        </w:rPr>
      </w:pPr>
      <w:r>
        <w:rPr>
          <w:sz w:val="20"/>
        </w:rPr>
        <w:t>Venezuelan Education-Action Program on Human Rights</w:t>
      </w:r>
      <w:r>
        <w:rPr>
          <w:spacing w:val="-7"/>
          <w:sz w:val="20"/>
        </w:rPr>
        <w:t xml:space="preserve"> </w:t>
      </w:r>
      <w:r>
        <w:rPr>
          <w:sz w:val="20"/>
        </w:rPr>
        <w:t>(PROVEA)</w:t>
      </w:r>
    </w:p>
    <w:p w:rsidR="0022421C" w:rsidRDefault="00EC796E">
      <w:pPr>
        <w:pStyle w:val="ListParagraph"/>
        <w:numPr>
          <w:ilvl w:val="1"/>
          <w:numId w:val="6"/>
        </w:numPr>
        <w:tabs>
          <w:tab w:val="left" w:pos="1835"/>
        </w:tabs>
        <w:ind w:hanging="170"/>
        <w:rPr>
          <w:sz w:val="20"/>
        </w:rPr>
      </w:pPr>
      <w:r>
        <w:rPr>
          <w:sz w:val="20"/>
        </w:rPr>
        <w:t>Fundación</w:t>
      </w:r>
      <w:r>
        <w:rPr>
          <w:spacing w:val="-2"/>
          <w:sz w:val="20"/>
        </w:rPr>
        <w:t xml:space="preserve"> </w:t>
      </w:r>
      <w:r>
        <w:rPr>
          <w:sz w:val="20"/>
        </w:rPr>
        <w:t>Bengoa</w:t>
      </w:r>
    </w:p>
    <w:p w:rsidR="0022421C" w:rsidRDefault="00EC796E">
      <w:pPr>
        <w:pStyle w:val="ListParagraph"/>
        <w:numPr>
          <w:ilvl w:val="1"/>
          <w:numId w:val="6"/>
        </w:numPr>
        <w:tabs>
          <w:tab w:val="left" w:pos="1835"/>
        </w:tabs>
        <w:ind w:hanging="170"/>
        <w:rPr>
          <w:sz w:val="20"/>
        </w:rPr>
      </w:pPr>
      <w:r>
        <w:rPr>
          <w:sz w:val="20"/>
        </w:rPr>
        <w:t>Asociación Civil Sures</w:t>
      </w:r>
    </w:p>
    <w:p w:rsidR="0022421C" w:rsidRDefault="00EC796E">
      <w:pPr>
        <w:pStyle w:val="ListParagraph"/>
        <w:numPr>
          <w:ilvl w:val="1"/>
          <w:numId w:val="6"/>
        </w:numPr>
        <w:tabs>
          <w:tab w:val="left" w:pos="1835"/>
        </w:tabs>
        <w:ind w:hanging="170"/>
        <w:rPr>
          <w:sz w:val="20"/>
        </w:rPr>
      </w:pPr>
      <w:r>
        <w:rPr>
          <w:sz w:val="20"/>
        </w:rPr>
        <w:t>National Council of Commerce and Services</w:t>
      </w:r>
      <w:r>
        <w:rPr>
          <w:spacing w:val="-5"/>
          <w:sz w:val="20"/>
        </w:rPr>
        <w:t xml:space="preserve"> </w:t>
      </w:r>
      <w:r>
        <w:rPr>
          <w:sz w:val="20"/>
        </w:rPr>
        <w:t>(CONSECOMERCIO)</w:t>
      </w:r>
    </w:p>
    <w:p w:rsidR="0022421C" w:rsidRDefault="00EC796E">
      <w:pPr>
        <w:pStyle w:val="ListParagraph"/>
        <w:numPr>
          <w:ilvl w:val="1"/>
          <w:numId w:val="6"/>
        </w:numPr>
        <w:tabs>
          <w:tab w:val="left" w:pos="1835"/>
        </w:tabs>
        <w:ind w:hanging="170"/>
        <w:rPr>
          <w:sz w:val="20"/>
        </w:rPr>
      </w:pPr>
      <w:r>
        <w:rPr>
          <w:sz w:val="20"/>
        </w:rPr>
        <w:t>Carter Center</w:t>
      </w:r>
    </w:p>
    <w:p w:rsidR="0022421C" w:rsidRPr="00EC796E" w:rsidRDefault="00EC796E">
      <w:pPr>
        <w:pStyle w:val="ListParagraph"/>
        <w:numPr>
          <w:ilvl w:val="1"/>
          <w:numId w:val="6"/>
        </w:numPr>
        <w:tabs>
          <w:tab w:val="left" w:pos="1835"/>
        </w:tabs>
        <w:spacing w:line="249" w:lineRule="auto"/>
        <w:ind w:right="1253" w:hanging="170"/>
        <w:rPr>
          <w:sz w:val="20"/>
          <w:lang w:val="es-MX"/>
        </w:rPr>
      </w:pPr>
      <w:r w:rsidRPr="00EC796E">
        <w:rPr>
          <w:sz w:val="20"/>
          <w:lang w:val="es-MX"/>
        </w:rPr>
        <w:t>Fundación Latinoamericana por los Derechos Humanos y el Desarrollo Social (Fundalatin)</w:t>
      </w:r>
    </w:p>
    <w:p w:rsidR="0022421C" w:rsidRPr="00EC796E" w:rsidRDefault="00EC796E">
      <w:pPr>
        <w:pStyle w:val="ListParagraph"/>
        <w:numPr>
          <w:ilvl w:val="1"/>
          <w:numId w:val="6"/>
        </w:numPr>
        <w:tabs>
          <w:tab w:val="left" w:pos="1835"/>
        </w:tabs>
        <w:spacing w:before="122"/>
        <w:ind w:hanging="170"/>
        <w:rPr>
          <w:sz w:val="20"/>
          <w:lang w:val="es-MX"/>
        </w:rPr>
      </w:pPr>
      <w:r w:rsidRPr="00EC796E">
        <w:rPr>
          <w:sz w:val="20"/>
          <w:lang w:val="es-MX"/>
        </w:rPr>
        <w:t>Red Nacional de los Derechos Humanos</w:t>
      </w:r>
    </w:p>
    <w:p w:rsidR="0022421C" w:rsidRPr="00EC796E" w:rsidRDefault="00EC796E">
      <w:pPr>
        <w:pStyle w:val="ListParagraph"/>
        <w:numPr>
          <w:ilvl w:val="1"/>
          <w:numId w:val="6"/>
        </w:numPr>
        <w:tabs>
          <w:tab w:val="left" w:pos="1835"/>
        </w:tabs>
        <w:ind w:hanging="170"/>
        <w:rPr>
          <w:sz w:val="20"/>
          <w:lang w:val="es-MX"/>
        </w:rPr>
      </w:pPr>
      <w:r w:rsidRPr="00EC796E">
        <w:rPr>
          <w:sz w:val="20"/>
          <w:lang w:val="es-MX"/>
        </w:rPr>
        <w:t>Escuela Latinoamericana de Medicina Dr. Salvador Allende</w:t>
      </w:r>
      <w:r w:rsidRPr="00EC796E">
        <w:rPr>
          <w:spacing w:val="-1"/>
          <w:sz w:val="20"/>
          <w:lang w:val="es-MX"/>
        </w:rPr>
        <w:t xml:space="preserve"> </w:t>
      </w:r>
      <w:r w:rsidRPr="00EC796E">
        <w:rPr>
          <w:sz w:val="20"/>
          <w:lang w:val="es-MX"/>
        </w:rPr>
        <w:t>(ELAM)</w:t>
      </w:r>
    </w:p>
    <w:p w:rsidR="0022421C" w:rsidRPr="00EC796E" w:rsidRDefault="00EC796E">
      <w:pPr>
        <w:pStyle w:val="ListParagraph"/>
        <w:numPr>
          <w:ilvl w:val="1"/>
          <w:numId w:val="6"/>
        </w:numPr>
        <w:tabs>
          <w:tab w:val="left" w:pos="1835"/>
        </w:tabs>
        <w:spacing w:line="252" w:lineRule="auto"/>
        <w:ind w:right="1248" w:hanging="170"/>
        <w:rPr>
          <w:sz w:val="20"/>
          <w:lang w:val="es-MX"/>
        </w:rPr>
      </w:pPr>
      <w:r w:rsidRPr="00EC796E">
        <w:rPr>
          <w:sz w:val="20"/>
          <w:lang w:val="es-MX"/>
        </w:rPr>
        <w:t>Father Numa Molina, Professor, Instituto de Estudios Teológicos para Religiosos; Rector, Iglesia San</w:t>
      </w:r>
      <w:r w:rsidRPr="00EC796E">
        <w:rPr>
          <w:spacing w:val="-2"/>
          <w:sz w:val="20"/>
          <w:lang w:val="es-MX"/>
        </w:rPr>
        <w:t xml:space="preserve"> </w:t>
      </w:r>
      <w:r w:rsidRPr="00EC796E">
        <w:rPr>
          <w:sz w:val="20"/>
          <w:lang w:val="es-MX"/>
        </w:rPr>
        <w:t>Francisco</w:t>
      </w:r>
    </w:p>
    <w:p w:rsidR="0022421C" w:rsidRPr="00EC796E" w:rsidRDefault="00EC796E">
      <w:pPr>
        <w:pStyle w:val="ListParagraph"/>
        <w:numPr>
          <w:ilvl w:val="1"/>
          <w:numId w:val="6"/>
        </w:numPr>
        <w:tabs>
          <w:tab w:val="left" w:pos="1835"/>
        </w:tabs>
        <w:spacing w:before="118"/>
        <w:ind w:hanging="170"/>
        <w:rPr>
          <w:sz w:val="20"/>
          <w:lang w:val="es-MX"/>
        </w:rPr>
      </w:pPr>
      <w:r w:rsidRPr="00EC796E">
        <w:rPr>
          <w:sz w:val="20"/>
          <w:lang w:val="es-MX"/>
        </w:rPr>
        <w:t>Dr. Pasqualina Curcio, Professor, Universidad Simón</w:t>
      </w:r>
      <w:r w:rsidRPr="00EC796E">
        <w:rPr>
          <w:spacing w:val="-2"/>
          <w:sz w:val="20"/>
          <w:lang w:val="es-MX"/>
        </w:rPr>
        <w:t xml:space="preserve"> </w:t>
      </w:r>
      <w:r w:rsidRPr="00EC796E">
        <w:rPr>
          <w:sz w:val="20"/>
          <w:lang w:val="es-MX"/>
        </w:rPr>
        <w:t>Bolívar</w:t>
      </w:r>
    </w:p>
    <w:p w:rsidR="0022421C" w:rsidRPr="00EC796E" w:rsidRDefault="0022421C">
      <w:pPr>
        <w:pStyle w:val="BodyText"/>
        <w:spacing w:before="8"/>
        <w:rPr>
          <w:sz w:val="21"/>
          <w:lang w:val="es-MX"/>
        </w:rPr>
      </w:pPr>
    </w:p>
    <w:p w:rsidR="0022421C" w:rsidRDefault="00EC796E">
      <w:pPr>
        <w:ind w:left="1266"/>
        <w:rPr>
          <w:i/>
          <w:sz w:val="20"/>
        </w:rPr>
      </w:pPr>
      <w:r>
        <w:rPr>
          <w:i/>
          <w:sz w:val="20"/>
        </w:rPr>
        <w:t>Others</w:t>
      </w:r>
    </w:p>
    <w:p w:rsidR="0022421C" w:rsidRDefault="00EC796E">
      <w:pPr>
        <w:pStyle w:val="ListParagraph"/>
        <w:numPr>
          <w:ilvl w:val="1"/>
          <w:numId w:val="6"/>
        </w:numPr>
        <w:tabs>
          <w:tab w:val="left" w:pos="1835"/>
        </w:tabs>
        <w:ind w:hanging="170"/>
        <w:rPr>
          <w:sz w:val="20"/>
        </w:rPr>
      </w:pPr>
      <w:r>
        <w:rPr>
          <w:sz w:val="20"/>
        </w:rPr>
        <w:t>Individual victims whose relatives are detained (names</w:t>
      </w:r>
      <w:r>
        <w:rPr>
          <w:spacing w:val="-4"/>
          <w:sz w:val="20"/>
        </w:rPr>
        <w:t xml:space="preserve"> </w:t>
      </w:r>
      <w:r>
        <w:rPr>
          <w:sz w:val="20"/>
        </w:rPr>
        <w:t>confidential)</w:t>
      </w:r>
    </w:p>
    <w:p w:rsidR="0022421C" w:rsidRDefault="00EC796E">
      <w:pPr>
        <w:pStyle w:val="ListParagraph"/>
        <w:numPr>
          <w:ilvl w:val="1"/>
          <w:numId w:val="6"/>
        </w:numPr>
        <w:tabs>
          <w:tab w:val="left" w:pos="1835"/>
        </w:tabs>
        <w:ind w:hanging="170"/>
        <w:rPr>
          <w:sz w:val="20"/>
        </w:rPr>
      </w:pPr>
      <w:r>
        <w:rPr>
          <w:sz w:val="20"/>
        </w:rPr>
        <w:t>Individual victims of violence during protests (names</w:t>
      </w:r>
      <w:r>
        <w:rPr>
          <w:spacing w:val="-4"/>
          <w:sz w:val="20"/>
        </w:rPr>
        <w:t xml:space="preserve"> </w:t>
      </w:r>
      <w:r>
        <w:rPr>
          <w:sz w:val="20"/>
        </w:rPr>
        <w:t>confidential)</w:t>
      </w:r>
    </w:p>
    <w:p w:rsidR="0022421C" w:rsidRDefault="0022421C">
      <w:pPr>
        <w:rPr>
          <w:sz w:val="20"/>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Heading3"/>
        <w:numPr>
          <w:ilvl w:val="0"/>
          <w:numId w:val="6"/>
        </w:numPr>
        <w:tabs>
          <w:tab w:val="left" w:pos="1265"/>
          <w:tab w:val="left" w:pos="1266"/>
        </w:tabs>
        <w:ind w:hanging="488"/>
        <w:jc w:val="left"/>
      </w:pPr>
      <w:r>
        <w:t>Ecuador</w:t>
      </w:r>
    </w:p>
    <w:p w:rsidR="0022421C" w:rsidRDefault="0022421C">
      <w:pPr>
        <w:pStyle w:val="BodyText"/>
        <w:spacing w:before="8"/>
        <w:rPr>
          <w:b/>
          <w:sz w:val="21"/>
        </w:rPr>
      </w:pPr>
    </w:p>
    <w:p w:rsidR="0022421C" w:rsidRDefault="00EC796E">
      <w:pPr>
        <w:ind w:left="1266"/>
        <w:rPr>
          <w:i/>
          <w:sz w:val="20"/>
        </w:rPr>
      </w:pPr>
      <w:r>
        <w:rPr>
          <w:i/>
          <w:sz w:val="20"/>
        </w:rPr>
        <w:t>State Institutions</w:t>
      </w:r>
    </w:p>
    <w:p w:rsidR="0022421C" w:rsidRDefault="00EC796E">
      <w:pPr>
        <w:pStyle w:val="ListParagraph"/>
        <w:numPr>
          <w:ilvl w:val="1"/>
          <w:numId w:val="6"/>
        </w:numPr>
        <w:tabs>
          <w:tab w:val="left" w:pos="1835"/>
        </w:tabs>
        <w:ind w:hanging="170"/>
        <w:rPr>
          <w:sz w:val="20"/>
        </w:rPr>
      </w:pPr>
      <w:r>
        <w:rPr>
          <w:sz w:val="20"/>
        </w:rPr>
        <w:t>Ministry of Foreign Relations, Political Integration and International</w:t>
      </w:r>
      <w:r>
        <w:rPr>
          <w:spacing w:val="-4"/>
          <w:sz w:val="20"/>
        </w:rPr>
        <w:t xml:space="preserve"> </w:t>
      </w:r>
      <w:r>
        <w:rPr>
          <w:sz w:val="20"/>
        </w:rPr>
        <w:t>Cooperation</w:t>
      </w:r>
    </w:p>
    <w:p w:rsidR="0022421C" w:rsidRPr="00EC796E" w:rsidRDefault="00EC796E">
      <w:pPr>
        <w:pStyle w:val="ListParagraph"/>
        <w:numPr>
          <w:ilvl w:val="1"/>
          <w:numId w:val="6"/>
        </w:numPr>
        <w:tabs>
          <w:tab w:val="left" w:pos="1835"/>
        </w:tabs>
        <w:ind w:hanging="170"/>
        <w:rPr>
          <w:sz w:val="20"/>
          <w:lang w:val="es-MX"/>
        </w:rPr>
      </w:pPr>
      <w:r w:rsidRPr="00EC796E">
        <w:rPr>
          <w:sz w:val="20"/>
          <w:lang w:val="es-MX"/>
        </w:rPr>
        <w:t>Ambassadors Maria Fernanda Espinosa, Guillaume Long, Luis</w:t>
      </w:r>
      <w:r w:rsidRPr="00EC796E">
        <w:rPr>
          <w:spacing w:val="3"/>
          <w:sz w:val="20"/>
          <w:lang w:val="es-MX"/>
        </w:rPr>
        <w:t xml:space="preserve"> </w:t>
      </w:r>
      <w:r w:rsidRPr="00EC796E">
        <w:rPr>
          <w:sz w:val="20"/>
          <w:lang w:val="es-MX"/>
        </w:rPr>
        <w:t>Gallegos</w:t>
      </w:r>
    </w:p>
    <w:p w:rsidR="0022421C" w:rsidRDefault="00EC796E">
      <w:pPr>
        <w:pStyle w:val="ListParagraph"/>
        <w:numPr>
          <w:ilvl w:val="1"/>
          <w:numId w:val="6"/>
        </w:numPr>
        <w:tabs>
          <w:tab w:val="left" w:pos="1835"/>
        </w:tabs>
        <w:ind w:hanging="170"/>
        <w:rPr>
          <w:sz w:val="20"/>
        </w:rPr>
      </w:pPr>
      <w:r>
        <w:rPr>
          <w:sz w:val="20"/>
        </w:rPr>
        <w:t>Ministry of Justice, Human Rights and Religious</w:t>
      </w:r>
      <w:r>
        <w:rPr>
          <w:spacing w:val="-4"/>
          <w:sz w:val="20"/>
        </w:rPr>
        <w:t xml:space="preserve"> </w:t>
      </w:r>
      <w:r>
        <w:rPr>
          <w:sz w:val="20"/>
        </w:rPr>
        <w:t>Affairs</w:t>
      </w:r>
    </w:p>
    <w:p w:rsidR="0022421C" w:rsidRDefault="00EC796E">
      <w:pPr>
        <w:pStyle w:val="ListParagraph"/>
        <w:numPr>
          <w:ilvl w:val="1"/>
          <w:numId w:val="6"/>
        </w:numPr>
        <w:tabs>
          <w:tab w:val="left" w:pos="1835"/>
        </w:tabs>
        <w:ind w:hanging="170"/>
        <w:rPr>
          <w:sz w:val="20"/>
        </w:rPr>
      </w:pPr>
      <w:r>
        <w:rPr>
          <w:sz w:val="20"/>
        </w:rPr>
        <w:t>Ministry of External</w:t>
      </w:r>
      <w:r>
        <w:rPr>
          <w:spacing w:val="-5"/>
          <w:sz w:val="20"/>
        </w:rPr>
        <w:t xml:space="preserve"> </w:t>
      </w:r>
      <w:r>
        <w:rPr>
          <w:sz w:val="20"/>
        </w:rPr>
        <w:t>Commerce</w:t>
      </w:r>
    </w:p>
    <w:p w:rsidR="0022421C" w:rsidRDefault="00EC796E">
      <w:pPr>
        <w:pStyle w:val="ListParagraph"/>
        <w:numPr>
          <w:ilvl w:val="1"/>
          <w:numId w:val="6"/>
        </w:numPr>
        <w:tabs>
          <w:tab w:val="left" w:pos="1835"/>
        </w:tabs>
        <w:ind w:hanging="170"/>
        <w:rPr>
          <w:sz w:val="20"/>
        </w:rPr>
      </w:pPr>
      <w:r>
        <w:rPr>
          <w:sz w:val="20"/>
        </w:rPr>
        <w:t>Office of the Attorney</w:t>
      </w:r>
      <w:r>
        <w:rPr>
          <w:spacing w:val="-1"/>
          <w:sz w:val="20"/>
        </w:rPr>
        <w:t xml:space="preserve"> </w:t>
      </w:r>
      <w:r>
        <w:rPr>
          <w:sz w:val="20"/>
        </w:rPr>
        <w:t>General</w:t>
      </w:r>
    </w:p>
    <w:p w:rsidR="0022421C" w:rsidRDefault="00EC796E">
      <w:pPr>
        <w:pStyle w:val="ListParagraph"/>
        <w:numPr>
          <w:ilvl w:val="1"/>
          <w:numId w:val="6"/>
        </w:numPr>
        <w:tabs>
          <w:tab w:val="left" w:pos="1835"/>
        </w:tabs>
        <w:ind w:hanging="170"/>
        <w:rPr>
          <w:sz w:val="20"/>
        </w:rPr>
      </w:pPr>
      <w:r>
        <w:rPr>
          <w:sz w:val="20"/>
        </w:rPr>
        <w:t>Internal Revenue</w:t>
      </w:r>
      <w:r>
        <w:rPr>
          <w:spacing w:val="1"/>
          <w:sz w:val="20"/>
        </w:rPr>
        <w:t xml:space="preserve"> </w:t>
      </w:r>
      <w:r>
        <w:rPr>
          <w:sz w:val="20"/>
        </w:rPr>
        <w:t>Service</w:t>
      </w:r>
    </w:p>
    <w:p w:rsidR="0022421C" w:rsidRDefault="00EC796E">
      <w:pPr>
        <w:pStyle w:val="ListParagraph"/>
        <w:numPr>
          <w:ilvl w:val="1"/>
          <w:numId w:val="6"/>
        </w:numPr>
        <w:tabs>
          <w:tab w:val="left" w:pos="1835"/>
        </w:tabs>
        <w:ind w:hanging="170"/>
        <w:rPr>
          <w:sz w:val="20"/>
        </w:rPr>
      </w:pPr>
      <w:r>
        <w:rPr>
          <w:sz w:val="20"/>
        </w:rPr>
        <w:t>National Planning</w:t>
      </w:r>
      <w:r>
        <w:rPr>
          <w:spacing w:val="-2"/>
          <w:sz w:val="20"/>
        </w:rPr>
        <w:t xml:space="preserve"> </w:t>
      </w:r>
      <w:r>
        <w:rPr>
          <w:sz w:val="20"/>
        </w:rPr>
        <w:t>Secretariat</w:t>
      </w:r>
    </w:p>
    <w:p w:rsidR="0022421C" w:rsidRDefault="00EC796E">
      <w:pPr>
        <w:pStyle w:val="ListParagraph"/>
        <w:numPr>
          <w:ilvl w:val="1"/>
          <w:numId w:val="6"/>
        </w:numPr>
        <w:tabs>
          <w:tab w:val="left" w:pos="1835"/>
        </w:tabs>
        <w:spacing w:before="131"/>
        <w:ind w:hanging="170"/>
        <w:rPr>
          <w:sz w:val="20"/>
        </w:rPr>
      </w:pPr>
      <w:r>
        <w:rPr>
          <w:sz w:val="20"/>
        </w:rPr>
        <w:t>Plan Toda Una Vida</w:t>
      </w:r>
      <w:r>
        <w:rPr>
          <w:spacing w:val="-2"/>
          <w:sz w:val="20"/>
        </w:rPr>
        <w:t xml:space="preserve"> </w:t>
      </w:r>
      <w:r>
        <w:rPr>
          <w:sz w:val="20"/>
        </w:rPr>
        <w:t>Secretariat</w:t>
      </w:r>
    </w:p>
    <w:p w:rsidR="0022421C" w:rsidRDefault="00EC796E">
      <w:pPr>
        <w:pStyle w:val="ListParagraph"/>
        <w:numPr>
          <w:ilvl w:val="1"/>
          <w:numId w:val="6"/>
        </w:numPr>
        <w:tabs>
          <w:tab w:val="left" w:pos="1835"/>
        </w:tabs>
        <w:ind w:hanging="170"/>
        <w:rPr>
          <w:sz w:val="20"/>
        </w:rPr>
      </w:pPr>
      <w:r>
        <w:rPr>
          <w:sz w:val="20"/>
        </w:rPr>
        <w:t>Superintendent of Economic</w:t>
      </w:r>
      <w:r>
        <w:rPr>
          <w:spacing w:val="-4"/>
          <w:sz w:val="20"/>
        </w:rPr>
        <w:t xml:space="preserve"> </w:t>
      </w:r>
      <w:r>
        <w:rPr>
          <w:sz w:val="20"/>
        </w:rPr>
        <w:t>Solidarity</w:t>
      </w:r>
    </w:p>
    <w:p w:rsidR="0022421C" w:rsidRDefault="0022421C">
      <w:pPr>
        <w:pStyle w:val="BodyText"/>
        <w:spacing w:before="8"/>
        <w:rPr>
          <w:sz w:val="21"/>
        </w:rPr>
      </w:pPr>
    </w:p>
    <w:p w:rsidR="0022421C" w:rsidRDefault="00EC796E">
      <w:pPr>
        <w:spacing w:before="1"/>
        <w:ind w:left="1266"/>
        <w:rPr>
          <w:i/>
          <w:sz w:val="20"/>
        </w:rPr>
      </w:pPr>
      <w:r>
        <w:rPr>
          <w:i/>
          <w:sz w:val="20"/>
        </w:rPr>
        <w:t>United Nations</w:t>
      </w:r>
    </w:p>
    <w:p w:rsidR="0022421C" w:rsidRDefault="00EC796E">
      <w:pPr>
        <w:pStyle w:val="ListParagraph"/>
        <w:numPr>
          <w:ilvl w:val="1"/>
          <w:numId w:val="6"/>
        </w:numPr>
        <w:tabs>
          <w:tab w:val="left" w:pos="1835"/>
        </w:tabs>
        <w:ind w:hanging="170"/>
        <w:rPr>
          <w:sz w:val="20"/>
        </w:rPr>
      </w:pPr>
      <w:r>
        <w:rPr>
          <w:sz w:val="20"/>
        </w:rPr>
        <w:t>UNDP</w:t>
      </w:r>
    </w:p>
    <w:p w:rsidR="0022421C" w:rsidRDefault="00EC796E">
      <w:pPr>
        <w:pStyle w:val="ListParagraph"/>
        <w:numPr>
          <w:ilvl w:val="1"/>
          <w:numId w:val="6"/>
        </w:numPr>
        <w:tabs>
          <w:tab w:val="left" w:pos="1835"/>
        </w:tabs>
        <w:ind w:hanging="170"/>
        <w:rPr>
          <w:sz w:val="20"/>
        </w:rPr>
      </w:pPr>
      <w:r>
        <w:rPr>
          <w:sz w:val="20"/>
        </w:rPr>
        <w:t>UNICEF</w:t>
      </w:r>
    </w:p>
    <w:p w:rsidR="0022421C" w:rsidRDefault="00EC796E">
      <w:pPr>
        <w:pStyle w:val="ListParagraph"/>
        <w:numPr>
          <w:ilvl w:val="1"/>
          <w:numId w:val="6"/>
        </w:numPr>
        <w:tabs>
          <w:tab w:val="left" w:pos="1835"/>
        </w:tabs>
        <w:ind w:hanging="170"/>
        <w:rPr>
          <w:sz w:val="20"/>
        </w:rPr>
      </w:pPr>
      <w:r>
        <w:rPr>
          <w:sz w:val="20"/>
        </w:rPr>
        <w:t>WHO</w:t>
      </w:r>
    </w:p>
    <w:p w:rsidR="0022421C" w:rsidRDefault="00EC796E">
      <w:pPr>
        <w:pStyle w:val="ListParagraph"/>
        <w:numPr>
          <w:ilvl w:val="1"/>
          <w:numId w:val="6"/>
        </w:numPr>
        <w:tabs>
          <w:tab w:val="left" w:pos="1835"/>
        </w:tabs>
        <w:ind w:hanging="170"/>
        <w:rPr>
          <w:sz w:val="20"/>
        </w:rPr>
      </w:pPr>
      <w:r>
        <w:rPr>
          <w:sz w:val="20"/>
        </w:rPr>
        <w:t>FAO</w:t>
      </w:r>
    </w:p>
    <w:p w:rsidR="0022421C" w:rsidRDefault="00EC796E">
      <w:pPr>
        <w:pStyle w:val="ListParagraph"/>
        <w:numPr>
          <w:ilvl w:val="1"/>
          <w:numId w:val="6"/>
        </w:numPr>
        <w:tabs>
          <w:tab w:val="left" w:pos="1835"/>
        </w:tabs>
        <w:ind w:hanging="170"/>
        <w:rPr>
          <w:sz w:val="20"/>
        </w:rPr>
      </w:pPr>
      <w:r>
        <w:rPr>
          <w:sz w:val="20"/>
        </w:rPr>
        <w:t>UN</w:t>
      </w:r>
      <w:r>
        <w:rPr>
          <w:spacing w:val="-1"/>
          <w:sz w:val="20"/>
        </w:rPr>
        <w:t xml:space="preserve"> </w:t>
      </w:r>
      <w:r>
        <w:rPr>
          <w:sz w:val="20"/>
        </w:rPr>
        <w:t>Women</w:t>
      </w:r>
    </w:p>
    <w:p w:rsidR="0022421C" w:rsidRDefault="0022421C">
      <w:pPr>
        <w:pStyle w:val="BodyText"/>
        <w:spacing w:before="8"/>
        <w:rPr>
          <w:sz w:val="21"/>
        </w:rPr>
      </w:pPr>
    </w:p>
    <w:p w:rsidR="0022421C" w:rsidRDefault="00EC796E">
      <w:pPr>
        <w:spacing w:before="1"/>
        <w:ind w:left="1266"/>
        <w:rPr>
          <w:i/>
          <w:sz w:val="20"/>
        </w:rPr>
      </w:pPr>
      <w:r>
        <w:rPr>
          <w:i/>
          <w:sz w:val="20"/>
        </w:rPr>
        <w:t>Civil society</w:t>
      </w:r>
    </w:p>
    <w:p w:rsidR="0022421C" w:rsidRDefault="00EC796E">
      <w:pPr>
        <w:pStyle w:val="ListParagraph"/>
        <w:numPr>
          <w:ilvl w:val="1"/>
          <w:numId w:val="6"/>
        </w:numPr>
        <w:tabs>
          <w:tab w:val="left" w:pos="1835"/>
        </w:tabs>
        <w:ind w:hanging="170"/>
        <w:rPr>
          <w:sz w:val="20"/>
        </w:rPr>
      </w:pPr>
      <w:r>
        <w:rPr>
          <w:sz w:val="20"/>
        </w:rPr>
        <w:t>Grupo FARO</w:t>
      </w:r>
    </w:p>
    <w:p w:rsidR="0022421C" w:rsidRPr="00EC796E" w:rsidRDefault="00EC796E">
      <w:pPr>
        <w:pStyle w:val="ListParagraph"/>
        <w:numPr>
          <w:ilvl w:val="1"/>
          <w:numId w:val="6"/>
        </w:numPr>
        <w:tabs>
          <w:tab w:val="left" w:pos="1835"/>
        </w:tabs>
        <w:ind w:hanging="170"/>
        <w:rPr>
          <w:sz w:val="20"/>
          <w:lang w:val="es-MX"/>
        </w:rPr>
      </w:pPr>
      <w:r w:rsidRPr="00EC796E">
        <w:rPr>
          <w:sz w:val="20"/>
          <w:lang w:val="es-MX"/>
        </w:rPr>
        <w:t>Fundación Regional de Asesoría en Derechos Humanos</w:t>
      </w:r>
      <w:r w:rsidRPr="00EC796E">
        <w:rPr>
          <w:spacing w:val="-8"/>
          <w:sz w:val="20"/>
          <w:lang w:val="es-MX"/>
        </w:rPr>
        <w:t xml:space="preserve"> </w:t>
      </w:r>
      <w:r w:rsidRPr="00EC796E">
        <w:rPr>
          <w:sz w:val="20"/>
          <w:lang w:val="es-MX"/>
        </w:rPr>
        <w:t>(INREDH)</w:t>
      </w:r>
    </w:p>
    <w:p w:rsidR="0022421C" w:rsidRDefault="00EC796E">
      <w:pPr>
        <w:pStyle w:val="ListParagraph"/>
        <w:numPr>
          <w:ilvl w:val="1"/>
          <w:numId w:val="6"/>
        </w:numPr>
        <w:tabs>
          <w:tab w:val="left" w:pos="1835"/>
        </w:tabs>
        <w:ind w:hanging="170"/>
        <w:rPr>
          <w:sz w:val="20"/>
        </w:rPr>
      </w:pPr>
      <w:r>
        <w:rPr>
          <w:sz w:val="20"/>
        </w:rPr>
        <w:t>Surkuna</w:t>
      </w:r>
    </w:p>
    <w:p w:rsidR="0022421C" w:rsidRDefault="00EC796E">
      <w:pPr>
        <w:pStyle w:val="ListParagraph"/>
        <w:numPr>
          <w:ilvl w:val="1"/>
          <w:numId w:val="6"/>
        </w:numPr>
        <w:tabs>
          <w:tab w:val="left" w:pos="1835"/>
        </w:tabs>
        <w:ind w:hanging="170"/>
        <w:rPr>
          <w:sz w:val="20"/>
        </w:rPr>
      </w:pPr>
      <w:r>
        <w:rPr>
          <w:sz w:val="20"/>
        </w:rPr>
        <w:t>Episcopal Conference of</w:t>
      </w:r>
      <w:r>
        <w:rPr>
          <w:spacing w:val="-3"/>
          <w:sz w:val="20"/>
        </w:rPr>
        <w:t xml:space="preserve"> </w:t>
      </w:r>
      <w:r>
        <w:rPr>
          <w:sz w:val="20"/>
        </w:rPr>
        <w:t>Ecuador</w:t>
      </w:r>
    </w:p>
    <w:p w:rsidR="0022421C" w:rsidRDefault="0022421C">
      <w:pPr>
        <w:pStyle w:val="BodyText"/>
        <w:spacing w:before="8"/>
        <w:rPr>
          <w:sz w:val="21"/>
        </w:rPr>
      </w:pPr>
    </w:p>
    <w:p w:rsidR="0022421C" w:rsidRDefault="00EC796E">
      <w:pPr>
        <w:ind w:left="1266"/>
        <w:rPr>
          <w:i/>
          <w:sz w:val="20"/>
        </w:rPr>
      </w:pPr>
      <w:r>
        <w:rPr>
          <w:i/>
          <w:sz w:val="20"/>
        </w:rPr>
        <w:t>Others</w:t>
      </w:r>
    </w:p>
    <w:p w:rsidR="0022421C" w:rsidRDefault="00EC796E">
      <w:pPr>
        <w:pStyle w:val="ListParagraph"/>
        <w:numPr>
          <w:ilvl w:val="1"/>
          <w:numId w:val="6"/>
        </w:numPr>
        <w:tabs>
          <w:tab w:val="left" w:pos="1835"/>
        </w:tabs>
        <w:ind w:hanging="170"/>
        <w:rPr>
          <w:sz w:val="20"/>
        </w:rPr>
      </w:pPr>
      <w:r>
        <w:rPr>
          <w:sz w:val="20"/>
        </w:rPr>
        <w:t>Dr. Jose Ayala Lasso, First UN High Commissioner for Human</w:t>
      </w:r>
      <w:r>
        <w:rPr>
          <w:spacing w:val="-2"/>
          <w:sz w:val="20"/>
        </w:rPr>
        <w:t xml:space="preserve"> </w:t>
      </w:r>
      <w:r>
        <w:rPr>
          <w:sz w:val="20"/>
        </w:rPr>
        <w:t>Rights</w:t>
      </w:r>
    </w:p>
    <w:p w:rsidR="0022421C" w:rsidRDefault="0022421C">
      <w:pPr>
        <w:rPr>
          <w:sz w:val="20"/>
        </w:rPr>
        <w:sectPr w:rsidR="0022421C">
          <w:pgSz w:w="11910" w:h="16850"/>
          <w:pgMar w:top="1140" w:right="1020" w:bottom="760" w:left="1000" w:header="860" w:footer="565" w:gutter="0"/>
          <w:cols w:space="720"/>
        </w:sectPr>
      </w:pPr>
    </w:p>
    <w:p w:rsidR="0022421C" w:rsidRDefault="0022421C">
      <w:pPr>
        <w:pStyle w:val="BodyText"/>
        <w:spacing w:before="0"/>
      </w:pPr>
    </w:p>
    <w:p w:rsidR="0022421C" w:rsidRDefault="00EC796E">
      <w:pPr>
        <w:pStyle w:val="Heading1"/>
        <w:spacing w:before="258"/>
        <w:ind w:left="132"/>
      </w:pPr>
      <w:r>
        <w:t>Annex II</w:t>
      </w:r>
    </w:p>
    <w:p w:rsidR="0022421C" w:rsidRDefault="0022421C">
      <w:pPr>
        <w:pStyle w:val="BodyText"/>
        <w:spacing w:before="7"/>
        <w:rPr>
          <w:b/>
          <w:sz w:val="21"/>
        </w:rPr>
      </w:pPr>
    </w:p>
    <w:p w:rsidR="0022421C" w:rsidRDefault="00EC796E">
      <w:pPr>
        <w:spacing w:before="89"/>
        <w:ind w:left="1266"/>
        <w:rPr>
          <w:b/>
          <w:sz w:val="28"/>
        </w:rPr>
      </w:pPr>
      <w:r>
        <w:rPr>
          <w:b/>
          <w:sz w:val="28"/>
        </w:rPr>
        <w:t>Selected reports, resolutions and statements</w:t>
      </w:r>
    </w:p>
    <w:p w:rsidR="0022421C" w:rsidRDefault="00EC796E">
      <w:pPr>
        <w:pStyle w:val="ListParagraph"/>
        <w:numPr>
          <w:ilvl w:val="1"/>
          <w:numId w:val="6"/>
        </w:numPr>
        <w:tabs>
          <w:tab w:val="left" w:pos="1835"/>
        </w:tabs>
        <w:spacing w:before="245" w:line="249" w:lineRule="auto"/>
        <w:ind w:right="1242" w:hanging="170"/>
        <w:rPr>
          <w:sz w:val="20"/>
        </w:rPr>
      </w:pPr>
      <w:r>
        <w:rPr>
          <w:sz w:val="20"/>
        </w:rPr>
        <w:t xml:space="preserve">Amnesty International. Report 2017/18: </w:t>
      </w:r>
      <w:r>
        <w:rPr>
          <w:i/>
          <w:sz w:val="20"/>
        </w:rPr>
        <w:t>State of the World’s Human Rights</w:t>
      </w:r>
      <w:r>
        <w:rPr>
          <w:sz w:val="20"/>
        </w:rPr>
        <w:t>.  London,</w:t>
      </w:r>
      <w:r>
        <w:rPr>
          <w:spacing w:val="-1"/>
          <w:sz w:val="20"/>
        </w:rPr>
        <w:t xml:space="preserve"> </w:t>
      </w:r>
      <w:r>
        <w:rPr>
          <w:sz w:val="20"/>
        </w:rPr>
        <w:t>2018.</w:t>
      </w:r>
    </w:p>
    <w:p w:rsidR="0022421C" w:rsidRDefault="00EC796E">
      <w:pPr>
        <w:pStyle w:val="ListParagraph"/>
        <w:numPr>
          <w:ilvl w:val="1"/>
          <w:numId w:val="6"/>
        </w:numPr>
        <w:tabs>
          <w:tab w:val="left" w:pos="1835"/>
        </w:tabs>
        <w:spacing w:before="121" w:line="249" w:lineRule="auto"/>
        <w:ind w:right="1255" w:hanging="170"/>
        <w:rPr>
          <w:sz w:val="20"/>
        </w:rPr>
      </w:pPr>
      <w:r w:rsidRPr="00EC796E">
        <w:rPr>
          <w:sz w:val="20"/>
          <w:lang w:val="es-MX"/>
        </w:rPr>
        <w:t xml:space="preserve">Cumbre de los Pueblos (2018). Declaración Final de la Cumbre de los Pueblos: Por la Articulación Social de Nuestra América. </w:t>
      </w:r>
      <w:r>
        <w:rPr>
          <w:sz w:val="20"/>
        </w:rPr>
        <w:t>Lima, 14 April 2018.</w:t>
      </w:r>
    </w:p>
    <w:p w:rsidR="0022421C" w:rsidRDefault="00EC796E">
      <w:pPr>
        <w:pStyle w:val="ListParagraph"/>
        <w:numPr>
          <w:ilvl w:val="1"/>
          <w:numId w:val="6"/>
        </w:numPr>
        <w:tabs>
          <w:tab w:val="left" w:pos="1835"/>
        </w:tabs>
        <w:spacing w:before="122"/>
        <w:ind w:hanging="170"/>
        <w:rPr>
          <w:sz w:val="20"/>
        </w:rPr>
      </w:pPr>
      <w:r>
        <w:rPr>
          <w:sz w:val="20"/>
        </w:rPr>
        <w:t>Ecuador,</w:t>
      </w:r>
    </w:p>
    <w:p w:rsidR="0022421C" w:rsidRDefault="00EC796E">
      <w:pPr>
        <w:pStyle w:val="ListParagraph"/>
        <w:numPr>
          <w:ilvl w:val="2"/>
          <w:numId w:val="6"/>
        </w:numPr>
        <w:tabs>
          <w:tab w:val="left" w:pos="2402"/>
        </w:tabs>
        <w:spacing w:line="252" w:lineRule="auto"/>
        <w:ind w:right="1247"/>
        <w:jc w:val="both"/>
        <w:rPr>
          <w:sz w:val="20"/>
        </w:rPr>
      </w:pPr>
      <w:r>
        <w:rPr>
          <w:sz w:val="20"/>
        </w:rPr>
        <w:t xml:space="preserve">Procuraduría General del Estado (2016). </w:t>
      </w:r>
      <w:r>
        <w:rPr>
          <w:i/>
          <w:sz w:val="20"/>
        </w:rPr>
        <w:t>A Critical View of Investment Arbitration on Ecuadorian Experience</w:t>
      </w:r>
      <w:r>
        <w:rPr>
          <w:sz w:val="20"/>
        </w:rPr>
        <w:t>. Quito.</w:t>
      </w:r>
    </w:p>
    <w:p w:rsidR="0022421C" w:rsidRDefault="00EC796E">
      <w:pPr>
        <w:pStyle w:val="ListParagraph"/>
        <w:numPr>
          <w:ilvl w:val="1"/>
          <w:numId w:val="6"/>
        </w:numPr>
        <w:tabs>
          <w:tab w:val="left" w:pos="1835"/>
        </w:tabs>
        <w:spacing w:before="118"/>
        <w:ind w:hanging="170"/>
        <w:rPr>
          <w:sz w:val="20"/>
        </w:rPr>
      </w:pPr>
      <w:r>
        <w:rPr>
          <w:sz w:val="20"/>
        </w:rPr>
        <w:t>Human Rights</w:t>
      </w:r>
      <w:r>
        <w:rPr>
          <w:spacing w:val="-1"/>
          <w:sz w:val="20"/>
        </w:rPr>
        <w:t xml:space="preserve"> </w:t>
      </w:r>
      <w:r>
        <w:rPr>
          <w:sz w:val="20"/>
        </w:rPr>
        <w:t>Watch,</w:t>
      </w:r>
    </w:p>
    <w:p w:rsidR="0022421C" w:rsidRDefault="00EC796E">
      <w:pPr>
        <w:pStyle w:val="ListParagraph"/>
        <w:numPr>
          <w:ilvl w:val="2"/>
          <w:numId w:val="6"/>
        </w:numPr>
        <w:tabs>
          <w:tab w:val="left" w:pos="2402"/>
        </w:tabs>
        <w:spacing w:line="249" w:lineRule="auto"/>
        <w:ind w:right="1253"/>
        <w:jc w:val="both"/>
        <w:rPr>
          <w:sz w:val="20"/>
        </w:rPr>
      </w:pPr>
      <w:r w:rsidRPr="00EC796E">
        <w:rPr>
          <w:i/>
          <w:sz w:val="20"/>
          <w:lang w:val="es-MX"/>
        </w:rPr>
        <w:t>Crisis humanitaria en Venezuela: La inadecuada y represiva del gobierno ante la grave escasez de medicinas, insumos y alimentos</w:t>
      </w:r>
      <w:r w:rsidRPr="00EC796E">
        <w:rPr>
          <w:sz w:val="20"/>
          <w:lang w:val="es-MX"/>
        </w:rPr>
        <w:t>.</w:t>
      </w:r>
      <w:r w:rsidRPr="00EC796E">
        <w:rPr>
          <w:spacing w:val="-3"/>
          <w:sz w:val="20"/>
          <w:lang w:val="es-MX"/>
        </w:rPr>
        <w:t xml:space="preserve"> </w:t>
      </w:r>
      <w:r>
        <w:rPr>
          <w:sz w:val="20"/>
        </w:rPr>
        <w:t>2016.</w:t>
      </w:r>
    </w:p>
    <w:p w:rsidR="0022421C" w:rsidRDefault="00EC796E">
      <w:pPr>
        <w:pStyle w:val="ListParagraph"/>
        <w:numPr>
          <w:ilvl w:val="2"/>
          <w:numId w:val="6"/>
        </w:numPr>
        <w:tabs>
          <w:tab w:val="left" w:pos="2402"/>
        </w:tabs>
        <w:spacing w:before="121"/>
        <w:rPr>
          <w:sz w:val="20"/>
        </w:rPr>
      </w:pPr>
      <w:r>
        <w:rPr>
          <w:i/>
          <w:sz w:val="20"/>
        </w:rPr>
        <w:t>World Report</w:t>
      </w:r>
      <w:r>
        <w:rPr>
          <w:i/>
          <w:spacing w:val="-3"/>
          <w:sz w:val="20"/>
        </w:rPr>
        <w:t xml:space="preserve"> </w:t>
      </w:r>
      <w:r>
        <w:rPr>
          <w:i/>
          <w:sz w:val="20"/>
        </w:rPr>
        <w:t>2017</w:t>
      </w:r>
      <w:r>
        <w:rPr>
          <w:sz w:val="20"/>
        </w:rPr>
        <w:t>.</w:t>
      </w:r>
    </w:p>
    <w:p w:rsidR="0022421C" w:rsidRDefault="00EC796E">
      <w:pPr>
        <w:pStyle w:val="ListParagraph"/>
        <w:numPr>
          <w:ilvl w:val="2"/>
          <w:numId w:val="6"/>
        </w:numPr>
        <w:tabs>
          <w:tab w:val="left" w:pos="2402"/>
        </w:tabs>
        <w:rPr>
          <w:sz w:val="20"/>
        </w:rPr>
      </w:pPr>
      <w:r>
        <w:rPr>
          <w:i/>
          <w:sz w:val="20"/>
        </w:rPr>
        <w:t>World Report</w:t>
      </w:r>
      <w:r>
        <w:rPr>
          <w:i/>
          <w:spacing w:val="-3"/>
          <w:sz w:val="20"/>
        </w:rPr>
        <w:t xml:space="preserve"> </w:t>
      </w:r>
      <w:r>
        <w:rPr>
          <w:i/>
          <w:sz w:val="20"/>
        </w:rPr>
        <w:t>2018</w:t>
      </w:r>
      <w:r>
        <w:rPr>
          <w:sz w:val="20"/>
        </w:rPr>
        <w:t>.</w:t>
      </w:r>
    </w:p>
    <w:p w:rsidR="0022421C" w:rsidRDefault="00EC796E">
      <w:pPr>
        <w:pStyle w:val="ListParagraph"/>
        <w:numPr>
          <w:ilvl w:val="1"/>
          <w:numId w:val="6"/>
        </w:numPr>
        <w:tabs>
          <w:tab w:val="left" w:pos="1835"/>
        </w:tabs>
        <w:spacing w:line="249" w:lineRule="auto"/>
        <w:ind w:right="1245" w:hanging="170"/>
        <w:rPr>
          <w:sz w:val="20"/>
        </w:rPr>
      </w:pPr>
      <w:r>
        <w:rPr>
          <w:sz w:val="20"/>
        </w:rPr>
        <w:t xml:space="preserve">International Commission of Jurists. </w:t>
      </w:r>
      <w:r>
        <w:rPr>
          <w:i/>
          <w:sz w:val="20"/>
        </w:rPr>
        <w:t>Achieving Justice for Gross Human Rights Violations in Venezuela: Baseline Study, July 2017</w:t>
      </w:r>
      <w:r>
        <w:rPr>
          <w:sz w:val="20"/>
        </w:rPr>
        <w:t>. Geneva,</w:t>
      </w:r>
      <w:r>
        <w:rPr>
          <w:spacing w:val="-1"/>
          <w:sz w:val="20"/>
        </w:rPr>
        <w:t xml:space="preserve"> </w:t>
      </w:r>
      <w:r>
        <w:rPr>
          <w:sz w:val="20"/>
        </w:rPr>
        <w:t>2017.</w:t>
      </w:r>
    </w:p>
    <w:p w:rsidR="0022421C" w:rsidRDefault="00EC796E">
      <w:pPr>
        <w:pStyle w:val="ListParagraph"/>
        <w:numPr>
          <w:ilvl w:val="1"/>
          <w:numId w:val="6"/>
        </w:numPr>
        <w:tabs>
          <w:tab w:val="left" w:pos="1835"/>
        </w:tabs>
        <w:spacing w:before="122"/>
        <w:ind w:hanging="170"/>
        <w:rPr>
          <w:sz w:val="20"/>
        </w:rPr>
      </w:pPr>
      <w:r>
        <w:rPr>
          <w:sz w:val="20"/>
        </w:rPr>
        <w:t>Organization of American</w:t>
      </w:r>
      <w:r>
        <w:rPr>
          <w:spacing w:val="-2"/>
          <w:sz w:val="20"/>
        </w:rPr>
        <w:t xml:space="preserve"> </w:t>
      </w:r>
      <w:r>
        <w:rPr>
          <w:sz w:val="20"/>
        </w:rPr>
        <w:t>States,</w:t>
      </w:r>
    </w:p>
    <w:p w:rsidR="0022421C" w:rsidRDefault="00EC796E">
      <w:pPr>
        <w:pStyle w:val="ListParagraph"/>
        <w:numPr>
          <w:ilvl w:val="2"/>
          <w:numId w:val="6"/>
        </w:numPr>
        <w:tabs>
          <w:tab w:val="left" w:pos="2402"/>
        </w:tabs>
        <w:spacing w:line="249" w:lineRule="auto"/>
        <w:ind w:right="1244"/>
        <w:jc w:val="both"/>
        <w:rPr>
          <w:sz w:val="20"/>
        </w:rPr>
      </w:pPr>
      <w:r>
        <w:rPr>
          <w:sz w:val="20"/>
        </w:rPr>
        <w:t>Inter-American Commission on Human Rights (2017). Annual report 2016 (Chapter IV B: Venezuela). Washington,</w:t>
      </w:r>
      <w:r>
        <w:rPr>
          <w:spacing w:val="-2"/>
          <w:sz w:val="20"/>
        </w:rPr>
        <w:t xml:space="preserve"> </w:t>
      </w:r>
      <w:r>
        <w:rPr>
          <w:sz w:val="20"/>
        </w:rPr>
        <w:t>D.C.</w:t>
      </w:r>
    </w:p>
    <w:p w:rsidR="0022421C" w:rsidRDefault="00EC796E">
      <w:pPr>
        <w:pStyle w:val="ListParagraph"/>
        <w:numPr>
          <w:ilvl w:val="2"/>
          <w:numId w:val="6"/>
        </w:numPr>
        <w:tabs>
          <w:tab w:val="left" w:pos="2402"/>
        </w:tabs>
        <w:spacing w:before="122" w:line="249" w:lineRule="auto"/>
        <w:ind w:right="1245"/>
        <w:jc w:val="both"/>
        <w:rPr>
          <w:sz w:val="20"/>
        </w:rPr>
      </w:pPr>
      <w:r>
        <w:rPr>
          <w:sz w:val="20"/>
        </w:rPr>
        <w:t xml:space="preserve">Inter-American Commission on Human Rights (2018). </w:t>
      </w:r>
      <w:r>
        <w:rPr>
          <w:i/>
          <w:sz w:val="20"/>
        </w:rPr>
        <w:t>Democratic Institutions, the Rule of Law and Human Rights in Venezuela: Country Report</w:t>
      </w:r>
      <w:r>
        <w:rPr>
          <w:sz w:val="20"/>
        </w:rPr>
        <w:t>. Washington,</w:t>
      </w:r>
      <w:r>
        <w:rPr>
          <w:spacing w:val="-1"/>
          <w:sz w:val="20"/>
        </w:rPr>
        <w:t xml:space="preserve"> </w:t>
      </w:r>
      <w:r>
        <w:rPr>
          <w:sz w:val="20"/>
        </w:rPr>
        <w:t>D.C.</w:t>
      </w:r>
    </w:p>
    <w:p w:rsidR="0022421C" w:rsidRDefault="00EC796E">
      <w:pPr>
        <w:pStyle w:val="ListParagraph"/>
        <w:numPr>
          <w:ilvl w:val="2"/>
          <w:numId w:val="6"/>
        </w:numPr>
        <w:tabs>
          <w:tab w:val="left" w:pos="2402"/>
        </w:tabs>
        <w:spacing w:before="123" w:line="249" w:lineRule="auto"/>
        <w:ind w:right="1246"/>
        <w:jc w:val="both"/>
        <w:rPr>
          <w:sz w:val="20"/>
        </w:rPr>
      </w:pPr>
      <w:r>
        <w:rPr>
          <w:i/>
          <w:sz w:val="20"/>
        </w:rPr>
        <w:t xml:space="preserve">Report of the General Secretariat of the Organization of American States and the Panel of Independent International Experts on the Possible Commission of Crimes against Humanity in Venezuela. </w:t>
      </w:r>
      <w:r>
        <w:rPr>
          <w:sz w:val="20"/>
        </w:rPr>
        <w:t>Washington, D.C.,</w:t>
      </w:r>
      <w:r>
        <w:rPr>
          <w:spacing w:val="-4"/>
          <w:sz w:val="20"/>
        </w:rPr>
        <w:t xml:space="preserve"> </w:t>
      </w:r>
      <w:r>
        <w:rPr>
          <w:sz w:val="20"/>
        </w:rPr>
        <w:t>2018.</w:t>
      </w:r>
    </w:p>
    <w:p w:rsidR="0022421C" w:rsidRDefault="00EC796E">
      <w:pPr>
        <w:pStyle w:val="ListParagraph"/>
        <w:numPr>
          <w:ilvl w:val="1"/>
          <w:numId w:val="6"/>
        </w:numPr>
        <w:tabs>
          <w:tab w:val="left" w:pos="1835"/>
        </w:tabs>
        <w:spacing w:before="122"/>
        <w:ind w:hanging="170"/>
        <w:rPr>
          <w:sz w:val="20"/>
        </w:rPr>
      </w:pPr>
      <w:r>
        <w:rPr>
          <w:sz w:val="20"/>
        </w:rPr>
        <w:t>United Nations,</w:t>
      </w:r>
    </w:p>
    <w:p w:rsidR="0022421C" w:rsidRDefault="00EC796E">
      <w:pPr>
        <w:pStyle w:val="ListParagraph"/>
        <w:numPr>
          <w:ilvl w:val="2"/>
          <w:numId w:val="6"/>
        </w:numPr>
        <w:tabs>
          <w:tab w:val="left" w:pos="2402"/>
        </w:tabs>
        <w:spacing w:line="249" w:lineRule="auto"/>
        <w:ind w:right="1242"/>
        <w:jc w:val="both"/>
        <w:rPr>
          <w:sz w:val="20"/>
        </w:rPr>
      </w:pPr>
      <w:r>
        <w:rPr>
          <w:sz w:val="20"/>
        </w:rPr>
        <w:t xml:space="preserve">Office of the High Commissioner for Human Rights (2017). </w:t>
      </w:r>
      <w:r>
        <w:rPr>
          <w:i/>
          <w:sz w:val="20"/>
        </w:rPr>
        <w:t>Human Rights Violations and Abuses in the Context of Protests in the Bolivarian Republic  of Venezuela from 1 April to 31 July 2017</w:t>
      </w:r>
      <w:r>
        <w:rPr>
          <w:sz w:val="20"/>
        </w:rPr>
        <w:t>.</w:t>
      </w:r>
      <w:r>
        <w:rPr>
          <w:spacing w:val="-3"/>
          <w:sz w:val="20"/>
        </w:rPr>
        <w:t xml:space="preserve"> </w:t>
      </w:r>
      <w:r>
        <w:rPr>
          <w:sz w:val="20"/>
        </w:rPr>
        <w:t>Geneva.</w:t>
      </w:r>
    </w:p>
    <w:p w:rsidR="0022421C" w:rsidRDefault="00EC796E">
      <w:pPr>
        <w:pStyle w:val="ListParagraph"/>
        <w:numPr>
          <w:ilvl w:val="2"/>
          <w:numId w:val="6"/>
        </w:numPr>
        <w:tabs>
          <w:tab w:val="left" w:pos="2402"/>
        </w:tabs>
        <w:spacing w:before="123" w:line="249" w:lineRule="auto"/>
        <w:ind w:right="1242"/>
        <w:jc w:val="both"/>
        <w:rPr>
          <w:sz w:val="20"/>
        </w:rPr>
      </w:pPr>
      <w:r>
        <w:rPr>
          <w:sz w:val="20"/>
        </w:rPr>
        <w:t xml:space="preserve">Office of the High Commissioner for Human Rights (2018). </w:t>
      </w:r>
      <w:r>
        <w:rPr>
          <w:i/>
          <w:sz w:val="20"/>
        </w:rPr>
        <w:t>Human Rights Violations in the Bolivarian Republic of Venezuela: A Downward Spiral with No End in Sight</w:t>
      </w:r>
      <w:r>
        <w:rPr>
          <w:sz w:val="20"/>
        </w:rPr>
        <w:t>.</w:t>
      </w:r>
      <w:r>
        <w:rPr>
          <w:spacing w:val="2"/>
          <w:sz w:val="20"/>
        </w:rPr>
        <w:t xml:space="preserve"> </w:t>
      </w:r>
      <w:r>
        <w:rPr>
          <w:sz w:val="20"/>
        </w:rPr>
        <w:t>Geneva.</w:t>
      </w:r>
    </w:p>
    <w:p w:rsidR="0022421C" w:rsidRDefault="00EC796E">
      <w:pPr>
        <w:pStyle w:val="ListParagraph"/>
        <w:numPr>
          <w:ilvl w:val="2"/>
          <w:numId w:val="6"/>
        </w:numPr>
        <w:tabs>
          <w:tab w:val="left" w:pos="2402"/>
        </w:tabs>
        <w:spacing w:before="123" w:line="249" w:lineRule="auto"/>
        <w:ind w:right="1251"/>
        <w:jc w:val="both"/>
        <w:rPr>
          <w:sz w:val="20"/>
        </w:rPr>
      </w:pPr>
      <w:r>
        <w:rPr>
          <w:sz w:val="20"/>
        </w:rPr>
        <w:t>Human Rights Council (2018). Human rights and unilateral coercive measures.</w:t>
      </w:r>
      <w:r>
        <w:rPr>
          <w:spacing w:val="1"/>
          <w:sz w:val="20"/>
        </w:rPr>
        <w:t xml:space="preserve"> </w:t>
      </w:r>
      <w:r>
        <w:rPr>
          <w:sz w:val="20"/>
        </w:rPr>
        <w:t>A/HRC/37/L.34.</w:t>
      </w:r>
    </w:p>
    <w:p w:rsidR="0022421C" w:rsidRDefault="00EC796E">
      <w:pPr>
        <w:pStyle w:val="ListParagraph"/>
        <w:numPr>
          <w:ilvl w:val="2"/>
          <w:numId w:val="6"/>
        </w:numPr>
        <w:tabs>
          <w:tab w:val="left" w:pos="2402"/>
        </w:tabs>
        <w:spacing w:before="121" w:line="249" w:lineRule="auto"/>
        <w:ind w:right="1245"/>
        <w:jc w:val="both"/>
        <w:rPr>
          <w:sz w:val="20"/>
        </w:rPr>
      </w:pPr>
      <w:r>
        <w:rPr>
          <w:sz w:val="20"/>
        </w:rPr>
        <w:t>Human Rights Council. Report of the Independent Expert on human rights and international solidarity on her mission to Brazil. 12 March 2013. A/HRC/23/45/Add.1.</w:t>
      </w:r>
    </w:p>
    <w:p w:rsidR="0022421C" w:rsidRDefault="00EC796E">
      <w:pPr>
        <w:pStyle w:val="ListParagraph"/>
        <w:numPr>
          <w:ilvl w:val="2"/>
          <w:numId w:val="6"/>
        </w:numPr>
        <w:tabs>
          <w:tab w:val="left" w:pos="2402"/>
        </w:tabs>
        <w:spacing w:before="123" w:line="249" w:lineRule="auto"/>
        <w:ind w:right="1251"/>
        <w:jc w:val="both"/>
        <w:rPr>
          <w:sz w:val="20"/>
        </w:rPr>
      </w:pPr>
      <w:r>
        <w:rPr>
          <w:sz w:val="20"/>
        </w:rPr>
        <w:t>Human Rights Council. Report of the Independent Expert on human rights and international solidarity on her mission to Morocco. 27 April 2016. A/HRC/32/43/Add.1.</w:t>
      </w:r>
    </w:p>
    <w:p w:rsidR="0022421C" w:rsidRDefault="00EC796E">
      <w:pPr>
        <w:pStyle w:val="ListParagraph"/>
        <w:numPr>
          <w:ilvl w:val="2"/>
          <w:numId w:val="6"/>
        </w:numPr>
        <w:tabs>
          <w:tab w:val="left" w:pos="2402"/>
        </w:tabs>
        <w:spacing w:before="123" w:line="249" w:lineRule="auto"/>
        <w:ind w:right="1247"/>
        <w:jc w:val="both"/>
        <w:rPr>
          <w:sz w:val="20"/>
        </w:rPr>
      </w:pPr>
      <w:r>
        <w:rPr>
          <w:sz w:val="20"/>
        </w:rPr>
        <w:t>Human Rights Council. Report of the Independent Expert on the effects of foreign debt and other related international financial obligations of States on the full enjoyment of all human rights, particularly economic, social and cultural rights, on his mission to Greece. 21 April  2016. A/HRC/31/60/Add.2.</w:t>
      </w:r>
    </w:p>
    <w:p w:rsidR="0022421C" w:rsidRDefault="0022421C">
      <w:pPr>
        <w:spacing w:line="249" w:lineRule="auto"/>
        <w:jc w:val="both"/>
        <w:rPr>
          <w:sz w:val="20"/>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ListParagraph"/>
        <w:numPr>
          <w:ilvl w:val="2"/>
          <w:numId w:val="6"/>
        </w:numPr>
        <w:tabs>
          <w:tab w:val="left" w:pos="2402"/>
        </w:tabs>
        <w:spacing w:before="91" w:line="249" w:lineRule="auto"/>
        <w:ind w:right="1245"/>
        <w:jc w:val="both"/>
        <w:rPr>
          <w:sz w:val="20"/>
        </w:rPr>
      </w:pPr>
      <w:r>
        <w:rPr>
          <w:sz w:val="20"/>
        </w:rPr>
        <w:t>Human Rights Council. Report of the Independent Expert on the effects of foreign debt and other related international financial obligations of States on the full enjoyment of all human rights, particularly economic, social and cultural rights, on his mission to Panama. 19 December 2017. A/HRC/37/54/Add.2.</w:t>
      </w:r>
    </w:p>
    <w:p w:rsidR="0022421C" w:rsidRDefault="00EC796E">
      <w:pPr>
        <w:pStyle w:val="ListParagraph"/>
        <w:numPr>
          <w:ilvl w:val="2"/>
          <w:numId w:val="6"/>
        </w:numPr>
        <w:tabs>
          <w:tab w:val="left" w:pos="2402"/>
        </w:tabs>
        <w:spacing w:before="124" w:line="249" w:lineRule="auto"/>
        <w:ind w:right="1253"/>
        <w:jc w:val="both"/>
        <w:rPr>
          <w:sz w:val="20"/>
        </w:rPr>
      </w:pPr>
      <w:r>
        <w:rPr>
          <w:sz w:val="20"/>
        </w:rPr>
        <w:t>Human Rights Council. Report of the Special Rapporteur on the negative impact of unilateral coercive measures on the enjoyment of human rights, on his mission to the Russian Federation. 27 July 2017.</w:t>
      </w:r>
      <w:r>
        <w:rPr>
          <w:spacing w:val="-10"/>
          <w:sz w:val="20"/>
        </w:rPr>
        <w:t xml:space="preserve"> </w:t>
      </w:r>
      <w:r>
        <w:rPr>
          <w:sz w:val="20"/>
        </w:rPr>
        <w:t>A/HRC/36/44/Add.1.</w:t>
      </w:r>
    </w:p>
    <w:p w:rsidR="0022421C" w:rsidRDefault="00EC796E">
      <w:pPr>
        <w:pStyle w:val="ListParagraph"/>
        <w:numPr>
          <w:ilvl w:val="2"/>
          <w:numId w:val="6"/>
        </w:numPr>
        <w:tabs>
          <w:tab w:val="left" w:pos="2402"/>
        </w:tabs>
        <w:spacing w:before="122" w:line="249" w:lineRule="auto"/>
        <w:ind w:right="1253"/>
        <w:jc w:val="both"/>
        <w:rPr>
          <w:sz w:val="20"/>
        </w:rPr>
      </w:pPr>
      <w:r>
        <w:rPr>
          <w:sz w:val="20"/>
        </w:rPr>
        <w:t>Human Rights Council. Report of the Special Rapporteur on the negative impact of unilateral coercive measures on the enjoyment of human rights. 29 August 2017.</w:t>
      </w:r>
      <w:r>
        <w:rPr>
          <w:spacing w:val="-2"/>
          <w:sz w:val="20"/>
        </w:rPr>
        <w:t xml:space="preserve"> </w:t>
      </w:r>
      <w:r>
        <w:rPr>
          <w:sz w:val="20"/>
        </w:rPr>
        <w:t>A/72/370.</w:t>
      </w:r>
    </w:p>
    <w:p w:rsidR="0022421C" w:rsidRDefault="00EC796E">
      <w:pPr>
        <w:pStyle w:val="ListParagraph"/>
        <w:numPr>
          <w:ilvl w:val="1"/>
          <w:numId w:val="6"/>
        </w:numPr>
        <w:tabs>
          <w:tab w:val="left" w:pos="1835"/>
        </w:tabs>
        <w:spacing w:before="123"/>
        <w:ind w:hanging="170"/>
        <w:rPr>
          <w:sz w:val="20"/>
        </w:rPr>
      </w:pPr>
      <w:r>
        <w:rPr>
          <w:sz w:val="20"/>
        </w:rPr>
        <w:t>Venezuela,</w:t>
      </w:r>
    </w:p>
    <w:p w:rsidR="0022421C" w:rsidRDefault="00EC796E">
      <w:pPr>
        <w:pStyle w:val="ListParagraph"/>
        <w:numPr>
          <w:ilvl w:val="2"/>
          <w:numId w:val="6"/>
        </w:numPr>
        <w:tabs>
          <w:tab w:val="left" w:pos="2402"/>
        </w:tabs>
        <w:spacing w:line="249" w:lineRule="auto"/>
        <w:ind w:right="1245"/>
        <w:jc w:val="both"/>
        <w:rPr>
          <w:sz w:val="20"/>
        </w:rPr>
      </w:pPr>
      <w:r w:rsidRPr="00EC796E">
        <w:rPr>
          <w:sz w:val="20"/>
          <w:lang w:val="es-MX"/>
        </w:rPr>
        <w:t xml:space="preserve">Consejo Nacional de Derechos Humanos (2016), </w:t>
      </w:r>
      <w:r w:rsidRPr="00EC796E">
        <w:rPr>
          <w:i/>
          <w:sz w:val="20"/>
          <w:lang w:val="es-MX"/>
        </w:rPr>
        <w:t>Plan Nacional de Derechos Humanos 2016–2019</w:t>
      </w:r>
      <w:r w:rsidRPr="00EC796E">
        <w:rPr>
          <w:sz w:val="20"/>
          <w:lang w:val="es-MX"/>
        </w:rPr>
        <w:t>.</w:t>
      </w:r>
      <w:r w:rsidRPr="00EC796E">
        <w:rPr>
          <w:spacing w:val="-1"/>
          <w:sz w:val="20"/>
          <w:lang w:val="es-MX"/>
        </w:rPr>
        <w:t xml:space="preserve"> </w:t>
      </w:r>
      <w:r>
        <w:rPr>
          <w:sz w:val="20"/>
        </w:rPr>
        <w:t>Caracas.</w:t>
      </w:r>
    </w:p>
    <w:p w:rsidR="0022421C" w:rsidRDefault="00EC796E">
      <w:pPr>
        <w:pStyle w:val="ListParagraph"/>
        <w:numPr>
          <w:ilvl w:val="2"/>
          <w:numId w:val="6"/>
        </w:numPr>
        <w:tabs>
          <w:tab w:val="left" w:pos="2402"/>
        </w:tabs>
        <w:spacing w:before="122" w:line="249" w:lineRule="auto"/>
        <w:ind w:right="1246"/>
        <w:jc w:val="both"/>
        <w:rPr>
          <w:sz w:val="20"/>
        </w:rPr>
      </w:pPr>
      <w:r w:rsidRPr="00EC796E">
        <w:rPr>
          <w:sz w:val="20"/>
          <w:lang w:val="es-MX"/>
        </w:rPr>
        <w:t xml:space="preserve">Rodriguez de Ortiz, Aura Mahuampi (2008). </w:t>
      </w:r>
      <w:r>
        <w:rPr>
          <w:sz w:val="20"/>
        </w:rPr>
        <w:t>Statement to the Special Meeting of ECOSOC on the Global Food Crisis. New York, 22</w:t>
      </w:r>
      <w:r>
        <w:rPr>
          <w:spacing w:val="-13"/>
          <w:sz w:val="20"/>
        </w:rPr>
        <w:t xml:space="preserve"> </w:t>
      </w:r>
      <w:r>
        <w:rPr>
          <w:sz w:val="20"/>
        </w:rPr>
        <w:t>May.</w:t>
      </w:r>
    </w:p>
    <w:p w:rsidR="0022421C" w:rsidRDefault="00EC796E">
      <w:pPr>
        <w:pStyle w:val="ListParagraph"/>
        <w:numPr>
          <w:ilvl w:val="2"/>
          <w:numId w:val="6"/>
        </w:numPr>
        <w:tabs>
          <w:tab w:val="left" w:pos="2402"/>
        </w:tabs>
        <w:spacing w:before="122" w:line="249" w:lineRule="auto"/>
        <w:ind w:right="1247"/>
        <w:jc w:val="both"/>
        <w:rPr>
          <w:sz w:val="20"/>
        </w:rPr>
      </w:pPr>
      <w:r w:rsidRPr="00EC796E">
        <w:rPr>
          <w:sz w:val="20"/>
          <w:lang w:val="es-MX"/>
        </w:rPr>
        <w:t xml:space="preserve">Sistema Económico Latinoamericano y del Caribe (2015). </w:t>
      </w:r>
      <w:r>
        <w:rPr>
          <w:i/>
          <w:sz w:val="20"/>
        </w:rPr>
        <w:t>CELAC Action Plan 2015</w:t>
      </w:r>
      <w:r>
        <w:rPr>
          <w:sz w:val="20"/>
        </w:rPr>
        <w:t>.</w:t>
      </w:r>
      <w:r>
        <w:rPr>
          <w:spacing w:val="-2"/>
          <w:sz w:val="20"/>
        </w:rPr>
        <w:t xml:space="preserve"> </w:t>
      </w:r>
      <w:r>
        <w:rPr>
          <w:sz w:val="20"/>
        </w:rPr>
        <w:t>Belén.</w:t>
      </w:r>
    </w:p>
    <w:p w:rsidR="0022421C" w:rsidRDefault="0022421C">
      <w:pPr>
        <w:spacing w:line="249" w:lineRule="auto"/>
        <w:jc w:val="both"/>
        <w:rPr>
          <w:sz w:val="20"/>
        </w:rPr>
        <w:sectPr w:rsidR="0022421C">
          <w:pgSz w:w="11910" w:h="16850"/>
          <w:pgMar w:top="1140" w:right="1020" w:bottom="760" w:left="1000" w:header="860" w:footer="565" w:gutter="0"/>
          <w:cols w:space="720"/>
        </w:sectPr>
      </w:pPr>
    </w:p>
    <w:p w:rsidR="0022421C" w:rsidRDefault="0022421C">
      <w:pPr>
        <w:pStyle w:val="BodyText"/>
        <w:spacing w:before="0"/>
      </w:pPr>
    </w:p>
    <w:p w:rsidR="0022421C" w:rsidRDefault="00EC796E">
      <w:pPr>
        <w:pStyle w:val="Heading1"/>
        <w:spacing w:before="258"/>
        <w:ind w:left="132"/>
      </w:pPr>
      <w:r>
        <w:t>Annex III</w:t>
      </w:r>
    </w:p>
    <w:p w:rsidR="0022421C" w:rsidRDefault="0022421C">
      <w:pPr>
        <w:pStyle w:val="BodyText"/>
        <w:spacing w:before="4"/>
        <w:rPr>
          <w:b/>
          <w:sz w:val="29"/>
        </w:rPr>
      </w:pPr>
    </w:p>
    <w:p w:rsidR="0022421C" w:rsidRDefault="00EC796E">
      <w:pPr>
        <w:ind w:left="1266"/>
        <w:jc w:val="both"/>
        <w:rPr>
          <w:b/>
          <w:sz w:val="28"/>
        </w:rPr>
      </w:pPr>
      <w:r>
        <w:rPr>
          <w:b/>
          <w:sz w:val="28"/>
        </w:rPr>
        <w:t>Acuerdo de Convivencia Democrática</w:t>
      </w:r>
    </w:p>
    <w:p w:rsidR="0022421C" w:rsidRPr="00EC796E" w:rsidRDefault="00EC796E">
      <w:pPr>
        <w:pStyle w:val="ListParagraph"/>
        <w:numPr>
          <w:ilvl w:val="0"/>
          <w:numId w:val="5"/>
        </w:numPr>
        <w:tabs>
          <w:tab w:val="left" w:pos="1835"/>
        </w:tabs>
        <w:spacing w:before="245" w:line="249" w:lineRule="auto"/>
        <w:ind w:right="1254" w:firstLine="0"/>
        <w:jc w:val="both"/>
        <w:rPr>
          <w:sz w:val="20"/>
          <w:lang w:val="es-MX"/>
        </w:rPr>
      </w:pPr>
      <w:r w:rsidRPr="00EC796E">
        <w:rPr>
          <w:sz w:val="20"/>
          <w:lang w:val="es-MX"/>
        </w:rPr>
        <w:t>Acuerdo de Convivencia Democrática por Venezuela Santo Domingo, República Dominicana, 6 de febrero de</w:t>
      </w:r>
      <w:r w:rsidRPr="00EC796E">
        <w:rPr>
          <w:spacing w:val="2"/>
          <w:sz w:val="20"/>
          <w:lang w:val="es-MX"/>
        </w:rPr>
        <w:t xml:space="preserve"> </w:t>
      </w:r>
      <w:r w:rsidRPr="00EC796E">
        <w:rPr>
          <w:sz w:val="20"/>
          <w:lang w:val="es-MX"/>
        </w:rPr>
        <w:t>2018</w:t>
      </w:r>
    </w:p>
    <w:p w:rsidR="0022421C" w:rsidRPr="00EC796E" w:rsidRDefault="00EC796E">
      <w:pPr>
        <w:pStyle w:val="ListParagraph"/>
        <w:numPr>
          <w:ilvl w:val="0"/>
          <w:numId w:val="5"/>
        </w:numPr>
        <w:tabs>
          <w:tab w:val="left" w:pos="1835"/>
        </w:tabs>
        <w:spacing w:before="121" w:line="249" w:lineRule="auto"/>
        <w:ind w:right="1249" w:firstLine="0"/>
        <w:jc w:val="both"/>
        <w:rPr>
          <w:sz w:val="20"/>
          <w:lang w:val="es-MX"/>
        </w:rPr>
      </w:pPr>
      <w:r w:rsidRPr="00EC796E">
        <w:rPr>
          <w:sz w:val="20"/>
          <w:lang w:val="es-MX"/>
        </w:rPr>
        <w:t>Reunidos gobierno y oposición coinciden en la necesidad de acordar un marco político, económico y social que genere avances efectivos en la situación actual de Venezuela.</w:t>
      </w:r>
    </w:p>
    <w:p w:rsidR="0022421C" w:rsidRPr="00EC796E" w:rsidRDefault="00EC796E">
      <w:pPr>
        <w:pStyle w:val="ListParagraph"/>
        <w:numPr>
          <w:ilvl w:val="0"/>
          <w:numId w:val="5"/>
        </w:numPr>
        <w:tabs>
          <w:tab w:val="left" w:pos="1835"/>
        </w:tabs>
        <w:spacing w:before="123" w:line="249" w:lineRule="auto"/>
        <w:ind w:right="1244" w:firstLine="0"/>
        <w:jc w:val="both"/>
        <w:rPr>
          <w:sz w:val="20"/>
          <w:lang w:val="es-MX"/>
        </w:rPr>
      </w:pPr>
      <w:r w:rsidRPr="00EC796E">
        <w:rPr>
          <w:sz w:val="20"/>
          <w:lang w:val="es-MX"/>
        </w:rPr>
        <w:t>Los objetivos del presente acuerdo son la afirmación de la soberanía nacional, la estabilidad democrática, la gobernabilidad, el pleno respeto de los derechos humanos, las garantías en los procesos electorales, la cooperación ante las coyunturas económico- sociales existentes, afirmar el estado de derecho constitucional, el desarrollo pleno de los derechos políticos y el compromiso por el respeto democrático, el rechazo absoluto a la violencia como instrumento político y una política de reconciliación, como fundamento para la convivencia democrática</w:t>
      </w:r>
      <w:r w:rsidRPr="00EC796E">
        <w:rPr>
          <w:spacing w:val="-1"/>
          <w:sz w:val="20"/>
          <w:lang w:val="es-MX"/>
        </w:rPr>
        <w:t xml:space="preserve"> </w:t>
      </w:r>
      <w:r w:rsidRPr="00EC796E">
        <w:rPr>
          <w:sz w:val="20"/>
          <w:lang w:val="es-MX"/>
        </w:rPr>
        <w:t>nacional.</w:t>
      </w:r>
    </w:p>
    <w:p w:rsidR="0022421C" w:rsidRPr="00EC796E" w:rsidRDefault="00EC796E">
      <w:pPr>
        <w:pStyle w:val="ListParagraph"/>
        <w:numPr>
          <w:ilvl w:val="0"/>
          <w:numId w:val="5"/>
        </w:numPr>
        <w:tabs>
          <w:tab w:val="left" w:pos="1835"/>
        </w:tabs>
        <w:spacing w:before="126" w:line="249" w:lineRule="auto"/>
        <w:ind w:right="1256" w:firstLine="0"/>
        <w:jc w:val="both"/>
        <w:rPr>
          <w:sz w:val="20"/>
          <w:lang w:val="es-MX"/>
        </w:rPr>
      </w:pPr>
      <w:r w:rsidRPr="00EC796E">
        <w:rPr>
          <w:sz w:val="20"/>
          <w:lang w:val="es-MX"/>
        </w:rPr>
        <w:t>El desarrollo de los puntos de este acuerdo estará sujeto al cumplimiento recíproco de todos los compromisos</w:t>
      </w:r>
      <w:r w:rsidRPr="00EC796E">
        <w:rPr>
          <w:spacing w:val="-4"/>
          <w:sz w:val="20"/>
          <w:lang w:val="es-MX"/>
        </w:rPr>
        <w:t xml:space="preserve"> </w:t>
      </w:r>
      <w:r w:rsidRPr="00EC796E">
        <w:rPr>
          <w:sz w:val="20"/>
          <w:lang w:val="es-MX"/>
        </w:rPr>
        <w:t>adquiridos.</w:t>
      </w:r>
    </w:p>
    <w:p w:rsidR="0022421C" w:rsidRPr="00EC796E" w:rsidRDefault="0022421C">
      <w:pPr>
        <w:pStyle w:val="BodyText"/>
        <w:spacing w:before="0"/>
        <w:rPr>
          <w:sz w:val="21"/>
          <w:lang w:val="es-MX"/>
        </w:rPr>
      </w:pPr>
    </w:p>
    <w:p w:rsidR="0022421C" w:rsidRPr="00EC796E" w:rsidRDefault="00EC796E">
      <w:pPr>
        <w:pStyle w:val="Heading3"/>
        <w:numPr>
          <w:ilvl w:val="0"/>
          <w:numId w:val="4"/>
        </w:numPr>
        <w:tabs>
          <w:tab w:val="left" w:pos="1265"/>
          <w:tab w:val="left" w:pos="1266"/>
        </w:tabs>
        <w:spacing w:before="0"/>
        <w:jc w:val="left"/>
        <w:rPr>
          <w:lang w:val="es-MX"/>
        </w:rPr>
      </w:pPr>
      <w:r w:rsidRPr="00EC796E">
        <w:rPr>
          <w:lang w:val="es-MX"/>
        </w:rPr>
        <w:t>Soberanía y sanciones unilaterales contra</w:t>
      </w:r>
      <w:r w:rsidRPr="00EC796E">
        <w:rPr>
          <w:spacing w:val="-1"/>
          <w:lang w:val="es-MX"/>
        </w:rPr>
        <w:t xml:space="preserve"> </w:t>
      </w:r>
      <w:r w:rsidRPr="00EC796E">
        <w:rPr>
          <w:lang w:val="es-MX"/>
        </w:rPr>
        <w:t>Venezuela</w:t>
      </w:r>
    </w:p>
    <w:p w:rsidR="0022421C" w:rsidRPr="00EC796E" w:rsidRDefault="00EC796E">
      <w:pPr>
        <w:pStyle w:val="ListParagraph"/>
        <w:numPr>
          <w:ilvl w:val="0"/>
          <w:numId w:val="5"/>
        </w:numPr>
        <w:tabs>
          <w:tab w:val="left" w:pos="1835"/>
        </w:tabs>
        <w:spacing w:line="249" w:lineRule="auto"/>
        <w:ind w:right="1249" w:firstLine="0"/>
        <w:jc w:val="both"/>
        <w:rPr>
          <w:sz w:val="20"/>
          <w:lang w:val="es-MX"/>
        </w:rPr>
      </w:pPr>
      <w:r w:rsidRPr="00EC796E">
        <w:rPr>
          <w:sz w:val="20"/>
          <w:lang w:val="es-MX"/>
        </w:rPr>
        <w:t>Gobierno y Oposición acuerdan trabajar conjuntamente para que se revisen y supriman las sanciones unilaterales contra el país, que bloquean capacidades financieras para atender necesidades básicas del pueblo venezolano. Por tanto, se crea una comisión bilateral para las oportunas gestiones en la comunidad internacional. La comisión comenzará a funcionar en un plazo de 48</w:t>
      </w:r>
      <w:r w:rsidRPr="00EC796E">
        <w:rPr>
          <w:spacing w:val="-1"/>
          <w:sz w:val="20"/>
          <w:lang w:val="es-MX"/>
        </w:rPr>
        <w:t xml:space="preserve"> </w:t>
      </w:r>
      <w:r w:rsidRPr="00EC796E">
        <w:rPr>
          <w:sz w:val="20"/>
          <w:lang w:val="es-MX"/>
        </w:rPr>
        <w:t>horas.</w:t>
      </w:r>
    </w:p>
    <w:p w:rsidR="0022421C" w:rsidRPr="00EC796E" w:rsidRDefault="00EC796E">
      <w:pPr>
        <w:pStyle w:val="ListParagraph"/>
        <w:numPr>
          <w:ilvl w:val="0"/>
          <w:numId w:val="5"/>
        </w:numPr>
        <w:tabs>
          <w:tab w:val="left" w:pos="1835"/>
        </w:tabs>
        <w:spacing w:before="125" w:line="249" w:lineRule="auto"/>
        <w:ind w:right="1246" w:firstLine="0"/>
        <w:jc w:val="both"/>
        <w:rPr>
          <w:sz w:val="20"/>
          <w:lang w:val="es-MX"/>
        </w:rPr>
      </w:pPr>
      <w:r w:rsidRPr="00EC796E">
        <w:rPr>
          <w:sz w:val="20"/>
          <w:lang w:val="es-MX"/>
        </w:rPr>
        <w:t>El gobierno y la oposición ratifican los legítimos derechos de Venezuela sobre el territorio de la Guayana Esequiba, y resaltan su apego irrestricto al Acuerdo de Ginebra de 1966 como único instrumento jurídico válido para dirimir esta controversia territorial y alcanzar amistosamente el arreglo práctico y satisfactorio para ambas</w:t>
      </w:r>
      <w:r w:rsidRPr="00EC796E">
        <w:rPr>
          <w:spacing w:val="-7"/>
          <w:sz w:val="20"/>
          <w:lang w:val="es-MX"/>
        </w:rPr>
        <w:t xml:space="preserve"> </w:t>
      </w:r>
      <w:r w:rsidRPr="00EC796E">
        <w:rPr>
          <w:sz w:val="20"/>
          <w:lang w:val="es-MX"/>
        </w:rPr>
        <w:t>Partes.</w:t>
      </w:r>
    </w:p>
    <w:p w:rsidR="0022421C" w:rsidRPr="00EC796E" w:rsidRDefault="00EC796E">
      <w:pPr>
        <w:pStyle w:val="ListParagraph"/>
        <w:numPr>
          <w:ilvl w:val="0"/>
          <w:numId w:val="5"/>
        </w:numPr>
        <w:tabs>
          <w:tab w:val="left" w:pos="1835"/>
        </w:tabs>
        <w:spacing w:before="123" w:line="249" w:lineRule="auto"/>
        <w:ind w:right="1247" w:firstLine="0"/>
        <w:jc w:val="both"/>
        <w:rPr>
          <w:sz w:val="20"/>
          <w:lang w:val="es-MX"/>
        </w:rPr>
      </w:pPr>
      <w:r w:rsidRPr="00EC796E">
        <w:rPr>
          <w:sz w:val="20"/>
          <w:lang w:val="es-MX"/>
        </w:rPr>
        <w:t>Las Partes rechazan en consecuencia la inexplicable recomendación del Secretario General de la ONU que pretende desviar la aplicación de los medios políticos sucesivos ordenados por el Acuerdo de Ginebra, y dejar la resolución de esta controversia a una peligrosa inercia, desaprovechando la virtud jurídica y pacífica que ofrece este tratado internacional vigente, en armonía con los postulados de paz a los que se debe las Naciones Unidas.</w:t>
      </w:r>
    </w:p>
    <w:p w:rsidR="0022421C" w:rsidRPr="00EC796E" w:rsidRDefault="00EC796E">
      <w:pPr>
        <w:pStyle w:val="ListParagraph"/>
        <w:numPr>
          <w:ilvl w:val="0"/>
          <w:numId w:val="5"/>
        </w:numPr>
        <w:tabs>
          <w:tab w:val="left" w:pos="1835"/>
        </w:tabs>
        <w:spacing w:before="126" w:line="249" w:lineRule="auto"/>
        <w:ind w:right="1248" w:firstLine="0"/>
        <w:jc w:val="both"/>
        <w:rPr>
          <w:sz w:val="20"/>
          <w:lang w:val="es-MX"/>
        </w:rPr>
      </w:pPr>
      <w:r w:rsidRPr="00EC796E">
        <w:rPr>
          <w:sz w:val="20"/>
          <w:lang w:val="es-MX"/>
        </w:rPr>
        <w:t>Las Partes ratifican su respaldo firme a las acciones que emprenda la República Bolivariana en defensa de sus derechos soberanos sobre el</w:t>
      </w:r>
      <w:r w:rsidRPr="00EC796E">
        <w:rPr>
          <w:spacing w:val="-5"/>
          <w:sz w:val="20"/>
          <w:lang w:val="es-MX"/>
        </w:rPr>
        <w:t xml:space="preserve"> </w:t>
      </w:r>
      <w:r w:rsidRPr="00EC796E">
        <w:rPr>
          <w:sz w:val="20"/>
          <w:lang w:val="es-MX"/>
        </w:rPr>
        <w:t>Esequibo.</w:t>
      </w:r>
    </w:p>
    <w:p w:rsidR="0022421C" w:rsidRPr="00EC796E" w:rsidRDefault="0022421C">
      <w:pPr>
        <w:pStyle w:val="BodyText"/>
        <w:spacing w:before="0"/>
        <w:rPr>
          <w:sz w:val="21"/>
          <w:lang w:val="es-MX"/>
        </w:rPr>
      </w:pPr>
    </w:p>
    <w:p w:rsidR="0022421C" w:rsidRDefault="00EC796E">
      <w:pPr>
        <w:pStyle w:val="Heading3"/>
        <w:numPr>
          <w:ilvl w:val="0"/>
          <w:numId w:val="4"/>
        </w:numPr>
        <w:tabs>
          <w:tab w:val="left" w:pos="1265"/>
          <w:tab w:val="left" w:pos="1266"/>
        </w:tabs>
        <w:spacing w:before="0"/>
        <w:ind w:hanging="488"/>
        <w:jc w:val="left"/>
      </w:pPr>
      <w:r>
        <w:t>Elecciones</w:t>
      </w:r>
    </w:p>
    <w:p w:rsidR="0022421C" w:rsidRDefault="0022421C">
      <w:pPr>
        <w:pStyle w:val="BodyText"/>
        <w:spacing w:before="8"/>
        <w:rPr>
          <w:b/>
          <w:sz w:val="21"/>
        </w:rPr>
      </w:pPr>
    </w:p>
    <w:p w:rsidR="0022421C" w:rsidRDefault="00EC796E">
      <w:pPr>
        <w:ind w:left="1266"/>
        <w:jc w:val="both"/>
        <w:rPr>
          <w:i/>
          <w:sz w:val="20"/>
        </w:rPr>
      </w:pPr>
      <w:r w:rsidRPr="00EC796E">
        <w:rPr>
          <w:i/>
          <w:sz w:val="20"/>
          <w:lang w:val="es-MX"/>
        </w:rPr>
        <w:t xml:space="preserve">Cronograma electoral y fecha electoral por definir. </w:t>
      </w:r>
      <w:r>
        <w:rPr>
          <w:i/>
          <w:sz w:val="20"/>
        </w:rPr>
        <w:t>Se propuso 22 de abril</w:t>
      </w:r>
    </w:p>
    <w:p w:rsidR="0022421C" w:rsidRDefault="00EC796E">
      <w:pPr>
        <w:pStyle w:val="ListParagraph"/>
        <w:numPr>
          <w:ilvl w:val="0"/>
          <w:numId w:val="5"/>
        </w:numPr>
        <w:tabs>
          <w:tab w:val="left" w:pos="1835"/>
        </w:tabs>
        <w:ind w:firstLine="0"/>
        <w:jc w:val="both"/>
        <w:rPr>
          <w:sz w:val="20"/>
        </w:rPr>
      </w:pPr>
      <w:r>
        <w:rPr>
          <w:sz w:val="20"/>
        </w:rPr>
        <w:t>Garantías del proceso</w:t>
      </w:r>
      <w:r>
        <w:rPr>
          <w:spacing w:val="-1"/>
          <w:sz w:val="20"/>
        </w:rPr>
        <w:t xml:space="preserve"> </w:t>
      </w:r>
      <w:r>
        <w:rPr>
          <w:sz w:val="20"/>
        </w:rPr>
        <w:t>electoral:</w:t>
      </w:r>
    </w:p>
    <w:p w:rsidR="0022421C" w:rsidRPr="00EC796E" w:rsidRDefault="00EC796E">
      <w:pPr>
        <w:pStyle w:val="ListParagraph"/>
        <w:numPr>
          <w:ilvl w:val="1"/>
          <w:numId w:val="5"/>
        </w:numPr>
        <w:tabs>
          <w:tab w:val="left" w:pos="2402"/>
        </w:tabs>
        <w:spacing w:line="249" w:lineRule="auto"/>
        <w:ind w:right="1251" w:firstLine="568"/>
        <w:jc w:val="both"/>
        <w:rPr>
          <w:sz w:val="20"/>
          <w:lang w:val="es-MX"/>
        </w:rPr>
      </w:pPr>
      <w:r w:rsidRPr="00EC796E">
        <w:rPr>
          <w:sz w:val="20"/>
          <w:lang w:val="es-MX"/>
        </w:rPr>
        <w:t>Se exhorta para que sean seleccionados los dos rectores designados en fecha 13 de diciembre de 2016 por la Sala Constitucional del Tribunal Supremo de Justicia. Estos serán fruto del consenso de los firmantes de este</w:t>
      </w:r>
      <w:r w:rsidRPr="00EC796E">
        <w:rPr>
          <w:spacing w:val="-5"/>
          <w:sz w:val="20"/>
          <w:lang w:val="es-MX"/>
        </w:rPr>
        <w:t xml:space="preserve"> </w:t>
      </w:r>
      <w:r w:rsidRPr="00EC796E">
        <w:rPr>
          <w:sz w:val="20"/>
          <w:lang w:val="es-MX"/>
        </w:rPr>
        <w:t>acuerdo.</w:t>
      </w:r>
    </w:p>
    <w:p w:rsidR="0022421C" w:rsidRPr="00EC796E" w:rsidRDefault="00EC796E">
      <w:pPr>
        <w:pStyle w:val="ListParagraph"/>
        <w:numPr>
          <w:ilvl w:val="1"/>
          <w:numId w:val="5"/>
        </w:numPr>
        <w:tabs>
          <w:tab w:val="left" w:pos="2402"/>
        </w:tabs>
        <w:spacing w:before="123" w:line="249" w:lineRule="auto"/>
        <w:ind w:right="1247" w:firstLine="568"/>
        <w:jc w:val="both"/>
        <w:rPr>
          <w:sz w:val="20"/>
          <w:lang w:val="es-MX"/>
        </w:rPr>
      </w:pPr>
      <w:r w:rsidRPr="00EC796E">
        <w:rPr>
          <w:sz w:val="20"/>
          <w:lang w:val="es-MX"/>
        </w:rPr>
        <w:t>Gobierno y oposición acuerdan proponer al Secretario General de Naciones Unidas se conforme una delegación de acompañamiento y observación electoral, así como una representación de los países acompañantes signatarios de este</w:t>
      </w:r>
      <w:r w:rsidRPr="00EC796E">
        <w:rPr>
          <w:spacing w:val="-8"/>
          <w:sz w:val="20"/>
          <w:lang w:val="es-MX"/>
        </w:rPr>
        <w:t xml:space="preserve"> </w:t>
      </w:r>
      <w:r w:rsidRPr="00EC796E">
        <w:rPr>
          <w:sz w:val="20"/>
          <w:lang w:val="es-MX"/>
        </w:rPr>
        <w:t>acuerdo.</w:t>
      </w:r>
    </w:p>
    <w:p w:rsidR="0022421C" w:rsidRPr="00EC796E" w:rsidRDefault="00EC796E">
      <w:pPr>
        <w:pStyle w:val="ListParagraph"/>
        <w:numPr>
          <w:ilvl w:val="1"/>
          <w:numId w:val="5"/>
        </w:numPr>
        <w:tabs>
          <w:tab w:val="left" w:pos="2402"/>
        </w:tabs>
        <w:spacing w:before="123" w:line="249" w:lineRule="auto"/>
        <w:ind w:right="1250" w:firstLine="568"/>
        <w:jc w:val="both"/>
        <w:rPr>
          <w:sz w:val="20"/>
          <w:lang w:val="es-MX"/>
        </w:rPr>
      </w:pPr>
      <w:r w:rsidRPr="00EC796E">
        <w:rPr>
          <w:sz w:val="20"/>
          <w:lang w:val="es-MX"/>
        </w:rPr>
        <w:t>Se asegurará y favorecerá equidad en el acceso a los medios públicos y privados, y redes sociales nacionales e internacionales en el desarrollo de la campaña electoral.</w:t>
      </w:r>
    </w:p>
    <w:p w:rsidR="0022421C" w:rsidRPr="00EC796E" w:rsidRDefault="0022421C">
      <w:pPr>
        <w:spacing w:line="249" w:lineRule="auto"/>
        <w:jc w:val="both"/>
        <w:rPr>
          <w:sz w:val="20"/>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Pr="00EC796E" w:rsidRDefault="00EC796E">
      <w:pPr>
        <w:pStyle w:val="ListParagraph"/>
        <w:numPr>
          <w:ilvl w:val="1"/>
          <w:numId w:val="5"/>
        </w:numPr>
        <w:tabs>
          <w:tab w:val="left" w:pos="2402"/>
        </w:tabs>
        <w:spacing w:before="91" w:line="249" w:lineRule="auto"/>
        <w:ind w:right="1253" w:firstLine="568"/>
        <w:jc w:val="both"/>
        <w:rPr>
          <w:sz w:val="20"/>
          <w:lang w:val="es-MX"/>
        </w:rPr>
      </w:pPr>
      <w:r w:rsidRPr="00EC796E">
        <w:rPr>
          <w:sz w:val="20"/>
          <w:lang w:val="es-MX"/>
        </w:rPr>
        <w:t>A la fecha de la convocatoria de las elecciones los centros nacionales de votación serán reinstaurados a sus lugares originales y deberá procederse a la mayor difusión pública posible para conocimiento de los</w:t>
      </w:r>
      <w:r w:rsidRPr="00EC796E">
        <w:rPr>
          <w:spacing w:val="-3"/>
          <w:sz w:val="20"/>
          <w:lang w:val="es-MX"/>
        </w:rPr>
        <w:t xml:space="preserve"> </w:t>
      </w:r>
      <w:r w:rsidRPr="00EC796E">
        <w:rPr>
          <w:sz w:val="20"/>
          <w:lang w:val="es-MX"/>
        </w:rPr>
        <w:t>electores.</w:t>
      </w:r>
    </w:p>
    <w:p w:rsidR="0022421C" w:rsidRPr="00EC796E" w:rsidRDefault="00EC796E">
      <w:pPr>
        <w:pStyle w:val="ListParagraph"/>
        <w:numPr>
          <w:ilvl w:val="1"/>
          <w:numId w:val="5"/>
        </w:numPr>
        <w:tabs>
          <w:tab w:val="left" w:pos="2402"/>
        </w:tabs>
        <w:spacing w:before="122" w:line="249" w:lineRule="auto"/>
        <w:ind w:right="1251" w:firstLine="568"/>
        <w:jc w:val="both"/>
        <w:rPr>
          <w:sz w:val="20"/>
          <w:lang w:val="es-MX"/>
        </w:rPr>
      </w:pPr>
      <w:r w:rsidRPr="00EC796E">
        <w:rPr>
          <w:sz w:val="20"/>
          <w:lang w:val="es-MX"/>
        </w:rPr>
        <w:t>Se realizarán todas las auditorías técnicas con los estándares establecidos, no inferiores a los utilizados en las elecciones del 7 de octubre de 2012 y del seis (06) de diciembre de dos mil quince (2015). En particular las citadas auditorías afectarán a todos los componentes del sistema, con protocolos establecidos y presencia de la observación internacional.</w:t>
      </w:r>
    </w:p>
    <w:p w:rsidR="0022421C" w:rsidRPr="00EC796E" w:rsidRDefault="00EC796E">
      <w:pPr>
        <w:pStyle w:val="ListParagraph"/>
        <w:numPr>
          <w:ilvl w:val="1"/>
          <w:numId w:val="5"/>
        </w:numPr>
        <w:tabs>
          <w:tab w:val="left" w:pos="2402"/>
        </w:tabs>
        <w:spacing w:before="124" w:line="249" w:lineRule="auto"/>
        <w:ind w:right="1252" w:firstLine="568"/>
        <w:jc w:val="both"/>
        <w:rPr>
          <w:sz w:val="20"/>
          <w:lang w:val="es-MX"/>
        </w:rPr>
      </w:pPr>
      <w:r w:rsidRPr="00EC796E">
        <w:rPr>
          <w:sz w:val="20"/>
          <w:lang w:val="es-MX"/>
        </w:rPr>
        <w:t>Se realizará el oportuno sorteo de miembros de mesa con la adecuada notificación a los mismos, y debida supervisión del Poder</w:t>
      </w:r>
      <w:r w:rsidRPr="00EC796E">
        <w:rPr>
          <w:spacing w:val="-6"/>
          <w:sz w:val="20"/>
          <w:lang w:val="es-MX"/>
        </w:rPr>
        <w:t xml:space="preserve"> </w:t>
      </w:r>
      <w:r w:rsidRPr="00EC796E">
        <w:rPr>
          <w:sz w:val="20"/>
          <w:lang w:val="es-MX"/>
        </w:rPr>
        <w:t>Electoral.</w:t>
      </w:r>
    </w:p>
    <w:p w:rsidR="0022421C" w:rsidRPr="00EC796E" w:rsidRDefault="00EC796E">
      <w:pPr>
        <w:pStyle w:val="ListParagraph"/>
        <w:numPr>
          <w:ilvl w:val="1"/>
          <w:numId w:val="5"/>
        </w:numPr>
        <w:tabs>
          <w:tab w:val="left" w:pos="2402"/>
        </w:tabs>
        <w:spacing w:before="122" w:line="249" w:lineRule="auto"/>
        <w:ind w:right="1255" w:firstLine="568"/>
        <w:jc w:val="both"/>
        <w:rPr>
          <w:sz w:val="20"/>
          <w:lang w:val="es-MX"/>
        </w:rPr>
      </w:pPr>
      <w:r w:rsidRPr="00EC796E">
        <w:rPr>
          <w:sz w:val="20"/>
          <w:lang w:val="es-MX"/>
        </w:rPr>
        <w:t>El registro electoral deberá permanecer abierto para las actualizaciones tanto para el interior como para el exterior del país desde el 8 de febrero hasta el 15 de</w:t>
      </w:r>
      <w:r w:rsidRPr="00EC796E">
        <w:rPr>
          <w:spacing w:val="-21"/>
          <w:sz w:val="20"/>
          <w:lang w:val="es-MX"/>
        </w:rPr>
        <w:t xml:space="preserve"> </w:t>
      </w:r>
      <w:r w:rsidRPr="00EC796E">
        <w:rPr>
          <w:sz w:val="20"/>
          <w:lang w:val="es-MX"/>
        </w:rPr>
        <w:t>febrero.</w:t>
      </w:r>
    </w:p>
    <w:p w:rsidR="0022421C" w:rsidRPr="00EC796E" w:rsidRDefault="00EC796E">
      <w:pPr>
        <w:pStyle w:val="ListParagraph"/>
        <w:numPr>
          <w:ilvl w:val="1"/>
          <w:numId w:val="5"/>
        </w:numPr>
        <w:tabs>
          <w:tab w:val="left" w:pos="2402"/>
        </w:tabs>
        <w:spacing w:before="122" w:line="249" w:lineRule="auto"/>
        <w:ind w:right="1248" w:firstLine="568"/>
        <w:jc w:val="both"/>
        <w:rPr>
          <w:sz w:val="20"/>
          <w:lang w:val="es-MX"/>
        </w:rPr>
      </w:pPr>
      <w:r w:rsidRPr="00EC796E">
        <w:rPr>
          <w:sz w:val="20"/>
          <w:lang w:val="es-MX"/>
        </w:rPr>
        <w:t>Las partes se comprometen a reforzar los mecanismos de participación política de los partidos en el sistema</w:t>
      </w:r>
      <w:r w:rsidRPr="00EC796E">
        <w:rPr>
          <w:spacing w:val="-5"/>
          <w:sz w:val="20"/>
          <w:lang w:val="es-MX"/>
        </w:rPr>
        <w:t xml:space="preserve"> </w:t>
      </w:r>
      <w:r w:rsidRPr="00EC796E">
        <w:rPr>
          <w:sz w:val="20"/>
          <w:lang w:val="es-MX"/>
        </w:rPr>
        <w:t>democrático.</w:t>
      </w:r>
    </w:p>
    <w:p w:rsidR="0022421C" w:rsidRPr="00EC796E" w:rsidRDefault="00EC796E">
      <w:pPr>
        <w:pStyle w:val="ListParagraph"/>
        <w:numPr>
          <w:ilvl w:val="1"/>
          <w:numId w:val="5"/>
        </w:numPr>
        <w:tabs>
          <w:tab w:val="left" w:pos="2402"/>
        </w:tabs>
        <w:spacing w:before="122" w:line="249" w:lineRule="auto"/>
        <w:ind w:right="1244" w:firstLine="568"/>
        <w:jc w:val="both"/>
        <w:rPr>
          <w:sz w:val="20"/>
          <w:lang w:val="es-MX"/>
        </w:rPr>
      </w:pPr>
      <w:r w:rsidRPr="00EC796E">
        <w:rPr>
          <w:sz w:val="20"/>
          <w:lang w:val="es-MX"/>
        </w:rPr>
        <w:t>En el seno de la Comisión de Seguimiento y Verificación del Acuerdo, se constituirá un grupo de alto nivel que atenderá los asuntos que se presenten y atenderá el buen desarrollo del proceso electoral. Esta Comisión estará integrada por un representante del gobierno, un representante de la oposición y el ex presidente José Luis Rodríguez Zapatero.</w:t>
      </w:r>
    </w:p>
    <w:p w:rsidR="0022421C" w:rsidRPr="00EC796E" w:rsidRDefault="00EC796E">
      <w:pPr>
        <w:pStyle w:val="ListParagraph"/>
        <w:numPr>
          <w:ilvl w:val="1"/>
          <w:numId w:val="5"/>
        </w:numPr>
        <w:tabs>
          <w:tab w:val="left" w:pos="2402"/>
        </w:tabs>
        <w:spacing w:before="124" w:line="249" w:lineRule="auto"/>
        <w:ind w:right="1246" w:firstLine="568"/>
        <w:jc w:val="both"/>
        <w:rPr>
          <w:sz w:val="20"/>
          <w:lang w:val="es-MX"/>
        </w:rPr>
      </w:pPr>
      <w:r w:rsidRPr="00EC796E">
        <w:rPr>
          <w:sz w:val="20"/>
          <w:lang w:val="es-MX"/>
        </w:rPr>
        <w:t>Las partes se comprometen a reconocer el resultado de los comicios presidenciales del año 2018, independientemente de los</w:t>
      </w:r>
      <w:r w:rsidRPr="00EC796E">
        <w:rPr>
          <w:spacing w:val="-1"/>
          <w:sz w:val="20"/>
          <w:lang w:val="es-MX"/>
        </w:rPr>
        <w:t xml:space="preserve"> </w:t>
      </w:r>
      <w:r w:rsidRPr="00EC796E">
        <w:rPr>
          <w:sz w:val="20"/>
          <w:lang w:val="es-MX"/>
        </w:rPr>
        <w:t>mismos.</w:t>
      </w:r>
    </w:p>
    <w:p w:rsidR="0022421C" w:rsidRPr="00EC796E" w:rsidRDefault="0022421C">
      <w:pPr>
        <w:pStyle w:val="BodyText"/>
        <w:spacing w:before="0"/>
        <w:rPr>
          <w:sz w:val="21"/>
          <w:lang w:val="es-MX"/>
        </w:rPr>
      </w:pPr>
    </w:p>
    <w:p w:rsidR="0022421C" w:rsidRPr="00EC796E" w:rsidRDefault="00EC796E">
      <w:pPr>
        <w:pStyle w:val="Heading3"/>
        <w:numPr>
          <w:ilvl w:val="0"/>
          <w:numId w:val="4"/>
        </w:numPr>
        <w:tabs>
          <w:tab w:val="left" w:pos="1265"/>
          <w:tab w:val="left" w:pos="1266"/>
        </w:tabs>
        <w:spacing w:before="0"/>
        <w:ind w:hanging="564"/>
        <w:jc w:val="left"/>
        <w:rPr>
          <w:lang w:val="es-MX"/>
        </w:rPr>
      </w:pPr>
      <w:r w:rsidRPr="00EC796E">
        <w:rPr>
          <w:lang w:val="es-MX"/>
        </w:rPr>
        <w:t>Fortalecimiento del Estado de Derecho</w:t>
      </w:r>
      <w:r w:rsidRPr="00EC796E">
        <w:rPr>
          <w:spacing w:val="-2"/>
          <w:lang w:val="es-MX"/>
        </w:rPr>
        <w:t xml:space="preserve"> </w:t>
      </w:r>
      <w:r w:rsidRPr="00EC796E">
        <w:rPr>
          <w:lang w:val="es-MX"/>
        </w:rPr>
        <w:t>Constitucional</w:t>
      </w:r>
    </w:p>
    <w:p w:rsidR="0022421C" w:rsidRPr="00EC796E" w:rsidRDefault="00EC796E">
      <w:pPr>
        <w:pStyle w:val="ListParagraph"/>
        <w:numPr>
          <w:ilvl w:val="0"/>
          <w:numId w:val="5"/>
        </w:numPr>
        <w:tabs>
          <w:tab w:val="left" w:pos="1835"/>
        </w:tabs>
        <w:spacing w:line="249" w:lineRule="auto"/>
        <w:ind w:right="1255" w:firstLine="0"/>
        <w:jc w:val="both"/>
        <w:rPr>
          <w:sz w:val="20"/>
          <w:lang w:val="es-MX"/>
        </w:rPr>
      </w:pPr>
      <w:r w:rsidRPr="00EC796E">
        <w:rPr>
          <w:sz w:val="20"/>
          <w:lang w:val="es-MX"/>
        </w:rPr>
        <w:t>Gobierno y Oposición acuerdan crear una comisión política entre la Asamblea Nacional y la Asamblea Nacional Constituyente para la coexistencia</w:t>
      </w:r>
      <w:r w:rsidRPr="00EC796E">
        <w:rPr>
          <w:spacing w:val="-9"/>
          <w:sz w:val="20"/>
          <w:lang w:val="es-MX"/>
        </w:rPr>
        <w:t xml:space="preserve"> </w:t>
      </w:r>
      <w:r w:rsidRPr="00EC796E">
        <w:rPr>
          <w:sz w:val="20"/>
          <w:lang w:val="es-MX"/>
        </w:rPr>
        <w:t>institucional.</w:t>
      </w:r>
    </w:p>
    <w:p w:rsidR="0022421C" w:rsidRPr="00EC796E" w:rsidRDefault="0022421C">
      <w:pPr>
        <w:pStyle w:val="BodyText"/>
        <w:spacing w:before="0"/>
        <w:rPr>
          <w:sz w:val="21"/>
          <w:lang w:val="es-MX"/>
        </w:rPr>
      </w:pPr>
    </w:p>
    <w:p w:rsidR="0022421C" w:rsidRDefault="00EC796E">
      <w:pPr>
        <w:pStyle w:val="Heading3"/>
        <w:numPr>
          <w:ilvl w:val="0"/>
          <w:numId w:val="4"/>
        </w:numPr>
        <w:tabs>
          <w:tab w:val="left" w:pos="1265"/>
          <w:tab w:val="left" w:pos="1266"/>
        </w:tabs>
        <w:spacing w:before="1"/>
        <w:ind w:hanging="552"/>
        <w:jc w:val="left"/>
      </w:pPr>
      <w:r>
        <w:t>La Situación Económica y</w:t>
      </w:r>
      <w:r>
        <w:rPr>
          <w:spacing w:val="1"/>
        </w:rPr>
        <w:t xml:space="preserve"> </w:t>
      </w:r>
      <w:r>
        <w:t>Social</w:t>
      </w:r>
    </w:p>
    <w:p w:rsidR="0022421C" w:rsidRPr="00EC796E" w:rsidRDefault="00EC796E">
      <w:pPr>
        <w:pStyle w:val="ListParagraph"/>
        <w:numPr>
          <w:ilvl w:val="0"/>
          <w:numId w:val="5"/>
        </w:numPr>
        <w:tabs>
          <w:tab w:val="left" w:pos="1835"/>
        </w:tabs>
        <w:spacing w:line="249" w:lineRule="auto"/>
        <w:ind w:right="1253" w:firstLine="0"/>
        <w:jc w:val="both"/>
        <w:rPr>
          <w:sz w:val="20"/>
          <w:lang w:val="es-MX"/>
        </w:rPr>
      </w:pPr>
      <w:r w:rsidRPr="00EC796E">
        <w:rPr>
          <w:sz w:val="20"/>
          <w:lang w:val="es-MX"/>
        </w:rPr>
        <w:t>Sin menoscabo de las competencias y responsabilidades que tiene el Gobierno Nacional en materia de políticas públicas en el área económica y social, se</w:t>
      </w:r>
      <w:r w:rsidRPr="00EC796E">
        <w:rPr>
          <w:spacing w:val="-14"/>
          <w:sz w:val="20"/>
          <w:lang w:val="es-MX"/>
        </w:rPr>
        <w:t xml:space="preserve"> </w:t>
      </w:r>
      <w:r w:rsidRPr="00EC796E">
        <w:rPr>
          <w:sz w:val="20"/>
          <w:lang w:val="es-MX"/>
        </w:rPr>
        <w:t>acuerda:</w:t>
      </w:r>
    </w:p>
    <w:p w:rsidR="0022421C" w:rsidRPr="00EC796E" w:rsidRDefault="00EC796E">
      <w:pPr>
        <w:pStyle w:val="ListParagraph"/>
        <w:numPr>
          <w:ilvl w:val="0"/>
          <w:numId w:val="5"/>
        </w:numPr>
        <w:tabs>
          <w:tab w:val="left" w:pos="1835"/>
        </w:tabs>
        <w:spacing w:before="121" w:line="249" w:lineRule="auto"/>
        <w:ind w:right="1248" w:firstLine="0"/>
        <w:jc w:val="both"/>
        <w:rPr>
          <w:sz w:val="20"/>
          <w:lang w:val="es-MX"/>
        </w:rPr>
      </w:pPr>
      <w:r w:rsidRPr="00EC796E">
        <w:rPr>
          <w:sz w:val="20"/>
          <w:lang w:val="es-MX"/>
        </w:rPr>
        <w:t>Conformar con carácter inmediato una comisión para el estudio, análisis y formulación de propuestas constructivas para abordar la Situación económica de Venezuela.</w:t>
      </w:r>
    </w:p>
    <w:p w:rsidR="0022421C" w:rsidRPr="00EC796E" w:rsidRDefault="00EC796E">
      <w:pPr>
        <w:pStyle w:val="ListParagraph"/>
        <w:numPr>
          <w:ilvl w:val="0"/>
          <w:numId w:val="5"/>
        </w:numPr>
        <w:tabs>
          <w:tab w:val="left" w:pos="1835"/>
        </w:tabs>
        <w:spacing w:before="123" w:line="249" w:lineRule="auto"/>
        <w:ind w:right="1255" w:firstLine="0"/>
        <w:jc w:val="both"/>
        <w:rPr>
          <w:sz w:val="20"/>
          <w:lang w:val="es-MX"/>
        </w:rPr>
      </w:pPr>
      <w:r w:rsidRPr="00EC796E">
        <w:rPr>
          <w:sz w:val="20"/>
          <w:lang w:val="es-MX"/>
        </w:rPr>
        <w:t>La presente Comisión estará abierta al trabajo y a las propuestas de los diferentes sectores sociales y podrá solicitar la colaboración de</w:t>
      </w:r>
      <w:r w:rsidRPr="00EC796E">
        <w:rPr>
          <w:spacing w:val="-7"/>
          <w:sz w:val="20"/>
          <w:lang w:val="es-MX"/>
        </w:rPr>
        <w:t xml:space="preserve"> </w:t>
      </w:r>
      <w:r w:rsidRPr="00EC796E">
        <w:rPr>
          <w:sz w:val="20"/>
          <w:lang w:val="es-MX"/>
        </w:rPr>
        <w:t>expertos.</w:t>
      </w:r>
    </w:p>
    <w:p w:rsidR="0022421C" w:rsidRPr="00EC796E" w:rsidRDefault="00EC796E">
      <w:pPr>
        <w:pStyle w:val="ListParagraph"/>
        <w:numPr>
          <w:ilvl w:val="0"/>
          <w:numId w:val="5"/>
        </w:numPr>
        <w:tabs>
          <w:tab w:val="left" w:pos="1835"/>
        </w:tabs>
        <w:spacing w:before="122" w:line="249" w:lineRule="auto"/>
        <w:ind w:right="1248" w:firstLine="0"/>
        <w:jc w:val="both"/>
        <w:rPr>
          <w:sz w:val="20"/>
          <w:lang w:val="es-MX"/>
        </w:rPr>
      </w:pPr>
      <w:r w:rsidRPr="00EC796E">
        <w:rPr>
          <w:sz w:val="20"/>
          <w:lang w:val="es-MX"/>
        </w:rPr>
        <w:t>De manera prioritaria la comisión propondrá medidas para promover el acceso de bienes y servicios a la Población, a través de diversas vías existentes, como supresión de bloqueos financieros, obtención de líneas de financiamiento ante los diversos organismos y entidades internacionales o países dispuestos a cooperar, y en general, cualquier otra vía que pueda contribuir a tal</w:t>
      </w:r>
      <w:r w:rsidRPr="00EC796E">
        <w:rPr>
          <w:spacing w:val="-1"/>
          <w:sz w:val="20"/>
          <w:lang w:val="es-MX"/>
        </w:rPr>
        <w:t xml:space="preserve"> </w:t>
      </w:r>
      <w:r w:rsidRPr="00EC796E">
        <w:rPr>
          <w:sz w:val="20"/>
          <w:lang w:val="es-MX"/>
        </w:rPr>
        <w:t>fin.</w:t>
      </w:r>
    </w:p>
    <w:p w:rsidR="0022421C" w:rsidRPr="00EC796E" w:rsidRDefault="00EC796E">
      <w:pPr>
        <w:pStyle w:val="ListParagraph"/>
        <w:numPr>
          <w:ilvl w:val="0"/>
          <w:numId w:val="5"/>
        </w:numPr>
        <w:tabs>
          <w:tab w:val="left" w:pos="1835"/>
        </w:tabs>
        <w:spacing w:before="124" w:line="249" w:lineRule="auto"/>
        <w:ind w:right="1244" w:firstLine="0"/>
        <w:jc w:val="both"/>
        <w:rPr>
          <w:sz w:val="20"/>
          <w:lang w:val="es-MX"/>
        </w:rPr>
      </w:pPr>
      <w:r w:rsidRPr="00EC796E">
        <w:rPr>
          <w:sz w:val="20"/>
          <w:lang w:val="es-MX"/>
        </w:rPr>
        <w:t>La presente comisión se constituirá en los primeros siete (7) días consecutivos a la firma del presente</w:t>
      </w:r>
      <w:r w:rsidRPr="00EC796E">
        <w:rPr>
          <w:spacing w:val="-1"/>
          <w:sz w:val="20"/>
          <w:lang w:val="es-MX"/>
        </w:rPr>
        <w:t xml:space="preserve"> </w:t>
      </w:r>
      <w:r w:rsidRPr="00EC796E">
        <w:rPr>
          <w:sz w:val="20"/>
          <w:lang w:val="es-MX"/>
        </w:rPr>
        <w:t>acuerdo.</w:t>
      </w:r>
    </w:p>
    <w:p w:rsidR="0022421C" w:rsidRPr="00EC796E" w:rsidRDefault="0022421C">
      <w:pPr>
        <w:pStyle w:val="BodyText"/>
        <w:spacing w:before="0"/>
        <w:rPr>
          <w:sz w:val="21"/>
          <w:lang w:val="es-MX"/>
        </w:rPr>
      </w:pPr>
    </w:p>
    <w:p w:rsidR="0022421C" w:rsidRDefault="00EC796E">
      <w:pPr>
        <w:pStyle w:val="Heading3"/>
        <w:numPr>
          <w:ilvl w:val="0"/>
          <w:numId w:val="4"/>
        </w:numPr>
        <w:tabs>
          <w:tab w:val="left" w:pos="1265"/>
          <w:tab w:val="left" w:pos="1266"/>
        </w:tabs>
        <w:spacing w:before="0"/>
        <w:ind w:hanging="476"/>
        <w:jc w:val="left"/>
      </w:pPr>
      <w:r>
        <w:t>Comisión de la</w:t>
      </w:r>
      <w:r>
        <w:rPr>
          <w:spacing w:val="-1"/>
        </w:rPr>
        <w:t xml:space="preserve"> </w:t>
      </w:r>
      <w:r>
        <w:t>Verdad</w:t>
      </w:r>
    </w:p>
    <w:p w:rsidR="0022421C" w:rsidRPr="00EC796E" w:rsidRDefault="00EC796E">
      <w:pPr>
        <w:pStyle w:val="ListParagraph"/>
        <w:numPr>
          <w:ilvl w:val="0"/>
          <w:numId w:val="5"/>
        </w:numPr>
        <w:tabs>
          <w:tab w:val="left" w:pos="1835"/>
        </w:tabs>
        <w:spacing w:line="249" w:lineRule="auto"/>
        <w:ind w:right="1251" w:firstLine="0"/>
        <w:jc w:val="both"/>
        <w:rPr>
          <w:sz w:val="20"/>
          <w:lang w:val="es-MX"/>
        </w:rPr>
      </w:pPr>
      <w:r w:rsidRPr="00EC796E">
        <w:rPr>
          <w:sz w:val="20"/>
          <w:lang w:val="es-MX"/>
        </w:rPr>
        <w:t>La Comisión de la Verdad deberá realizar sus trabajos en el menor lapso posible y presentará un informe en un lapso de 2 meses. Se incorporarán tres (03) representantes de la Oposición y una ONG de larga trayectoria en la promoción y defensa de los derechos humanos, propuesta por la Oposición. La Comisión continuará promoviendo medidas en la dirección de las favorables iniciativas adoptadas el veintitrés (23) de diciembre del año dos mil diecisiete</w:t>
      </w:r>
      <w:r w:rsidRPr="00EC796E">
        <w:rPr>
          <w:spacing w:val="-2"/>
          <w:sz w:val="20"/>
          <w:lang w:val="es-MX"/>
        </w:rPr>
        <w:t xml:space="preserve"> </w:t>
      </w:r>
      <w:r w:rsidRPr="00EC796E">
        <w:rPr>
          <w:sz w:val="20"/>
          <w:lang w:val="es-MX"/>
        </w:rPr>
        <w:t>(2017).</w:t>
      </w:r>
    </w:p>
    <w:p w:rsidR="0022421C" w:rsidRPr="00EC796E" w:rsidRDefault="00EC796E">
      <w:pPr>
        <w:pStyle w:val="ListParagraph"/>
        <w:numPr>
          <w:ilvl w:val="0"/>
          <w:numId w:val="5"/>
        </w:numPr>
        <w:tabs>
          <w:tab w:val="left" w:pos="1835"/>
        </w:tabs>
        <w:spacing w:before="126" w:line="249" w:lineRule="auto"/>
        <w:ind w:right="1252" w:firstLine="0"/>
        <w:jc w:val="both"/>
        <w:rPr>
          <w:sz w:val="20"/>
          <w:lang w:val="es-MX"/>
        </w:rPr>
      </w:pPr>
      <w:r w:rsidRPr="00EC796E">
        <w:rPr>
          <w:sz w:val="20"/>
          <w:lang w:val="es-MX"/>
        </w:rPr>
        <w:t>La finalidad de esta Comisión es la reconciliación, la reparación de las víctimas, La Paz, la justicia, y para una convivencia democrática en</w:t>
      </w:r>
      <w:r w:rsidRPr="00EC796E">
        <w:rPr>
          <w:spacing w:val="-8"/>
          <w:sz w:val="20"/>
          <w:lang w:val="es-MX"/>
        </w:rPr>
        <w:t xml:space="preserve"> </w:t>
      </w:r>
      <w:r w:rsidRPr="00EC796E">
        <w:rPr>
          <w:sz w:val="20"/>
          <w:lang w:val="es-MX"/>
        </w:rPr>
        <w:t>Venezuela.</w:t>
      </w:r>
    </w:p>
    <w:p w:rsidR="0022421C" w:rsidRPr="00EC796E" w:rsidRDefault="0022421C">
      <w:pPr>
        <w:spacing w:line="249" w:lineRule="auto"/>
        <w:jc w:val="both"/>
        <w:rPr>
          <w:sz w:val="20"/>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Pr="00EC796E" w:rsidRDefault="00EC796E">
      <w:pPr>
        <w:pStyle w:val="Heading3"/>
        <w:numPr>
          <w:ilvl w:val="0"/>
          <w:numId w:val="4"/>
        </w:numPr>
        <w:tabs>
          <w:tab w:val="left" w:pos="1265"/>
          <w:tab w:val="left" w:pos="1266"/>
        </w:tabs>
        <w:ind w:hanging="552"/>
        <w:jc w:val="left"/>
        <w:rPr>
          <w:lang w:val="es-MX"/>
        </w:rPr>
      </w:pPr>
      <w:r w:rsidRPr="00EC796E">
        <w:rPr>
          <w:lang w:val="es-MX"/>
        </w:rPr>
        <w:t>Comisión de Seguimiento y Verificación del</w:t>
      </w:r>
      <w:r w:rsidRPr="00EC796E">
        <w:rPr>
          <w:spacing w:val="-2"/>
          <w:lang w:val="es-MX"/>
        </w:rPr>
        <w:t xml:space="preserve"> </w:t>
      </w:r>
      <w:r w:rsidRPr="00EC796E">
        <w:rPr>
          <w:lang w:val="es-MX"/>
        </w:rPr>
        <w:t>Acuerdo</w:t>
      </w:r>
    </w:p>
    <w:p w:rsidR="0022421C" w:rsidRPr="00EC796E" w:rsidRDefault="00EC796E">
      <w:pPr>
        <w:pStyle w:val="ListParagraph"/>
        <w:numPr>
          <w:ilvl w:val="0"/>
          <w:numId w:val="5"/>
        </w:numPr>
        <w:tabs>
          <w:tab w:val="left" w:pos="1835"/>
        </w:tabs>
        <w:spacing w:line="249" w:lineRule="auto"/>
        <w:ind w:right="1247" w:firstLine="0"/>
        <w:jc w:val="both"/>
        <w:rPr>
          <w:sz w:val="20"/>
          <w:lang w:val="es-MX"/>
        </w:rPr>
      </w:pPr>
      <w:r w:rsidRPr="00EC796E">
        <w:rPr>
          <w:sz w:val="20"/>
          <w:lang w:val="es-MX"/>
        </w:rPr>
        <w:t>La Comisión se constituye al objeto de impulsa, efectuar el seguimiento y cumplimiento de los acuerdos entre Gobierno y</w:t>
      </w:r>
      <w:r w:rsidRPr="00EC796E">
        <w:rPr>
          <w:spacing w:val="-5"/>
          <w:sz w:val="20"/>
          <w:lang w:val="es-MX"/>
        </w:rPr>
        <w:t xml:space="preserve"> </w:t>
      </w:r>
      <w:r w:rsidRPr="00EC796E">
        <w:rPr>
          <w:sz w:val="20"/>
          <w:lang w:val="es-MX"/>
        </w:rPr>
        <w:t>Oposición.</w:t>
      </w:r>
    </w:p>
    <w:p w:rsidR="0022421C" w:rsidRPr="00EC796E" w:rsidRDefault="00EC796E">
      <w:pPr>
        <w:pStyle w:val="ListParagraph"/>
        <w:numPr>
          <w:ilvl w:val="0"/>
          <w:numId w:val="5"/>
        </w:numPr>
        <w:tabs>
          <w:tab w:val="left" w:pos="1835"/>
        </w:tabs>
        <w:spacing w:before="121" w:line="249" w:lineRule="auto"/>
        <w:ind w:right="1249" w:firstLine="0"/>
        <w:jc w:val="both"/>
        <w:rPr>
          <w:sz w:val="20"/>
          <w:lang w:val="es-MX"/>
        </w:rPr>
      </w:pPr>
      <w:r w:rsidRPr="00EC796E">
        <w:rPr>
          <w:sz w:val="20"/>
          <w:lang w:val="es-MX"/>
        </w:rPr>
        <w:t>Estará integrada por (representantes del Gobierno, representantes de la Oposición), el Gobierno de la República Dominicana, los Cancilleres de los países acompañantes que acompañan la firma del presente acuerdo y el ex presidente Rodríguez Zapatero. Se reunirá una vez al mes en el lugar donde se</w:t>
      </w:r>
      <w:r w:rsidRPr="00EC796E">
        <w:rPr>
          <w:spacing w:val="1"/>
          <w:sz w:val="20"/>
          <w:lang w:val="es-MX"/>
        </w:rPr>
        <w:t xml:space="preserve"> </w:t>
      </w:r>
      <w:r w:rsidRPr="00EC796E">
        <w:rPr>
          <w:sz w:val="20"/>
          <w:lang w:val="es-MX"/>
        </w:rPr>
        <w:t>determine.</w:t>
      </w:r>
    </w:p>
    <w:p w:rsidR="0022421C" w:rsidRPr="00EC796E" w:rsidRDefault="00EC796E">
      <w:pPr>
        <w:pStyle w:val="ListParagraph"/>
        <w:numPr>
          <w:ilvl w:val="0"/>
          <w:numId w:val="5"/>
        </w:numPr>
        <w:tabs>
          <w:tab w:val="left" w:pos="1835"/>
        </w:tabs>
        <w:spacing w:before="124"/>
        <w:ind w:firstLine="0"/>
        <w:jc w:val="both"/>
        <w:rPr>
          <w:sz w:val="20"/>
          <w:lang w:val="es-MX"/>
        </w:rPr>
      </w:pPr>
      <w:r w:rsidRPr="00EC796E">
        <w:rPr>
          <w:sz w:val="20"/>
          <w:lang w:val="es-MX"/>
        </w:rPr>
        <w:t>Será presidida y convocada por el gobierno de la República</w:t>
      </w:r>
      <w:r w:rsidRPr="00EC796E">
        <w:rPr>
          <w:spacing w:val="-8"/>
          <w:sz w:val="20"/>
          <w:lang w:val="es-MX"/>
        </w:rPr>
        <w:t xml:space="preserve"> </w:t>
      </w:r>
      <w:r w:rsidRPr="00EC796E">
        <w:rPr>
          <w:sz w:val="20"/>
          <w:lang w:val="es-MX"/>
        </w:rPr>
        <w:t>Dominicana.</w:t>
      </w:r>
    </w:p>
    <w:p w:rsidR="0022421C" w:rsidRPr="00EC796E" w:rsidRDefault="00EC796E">
      <w:pPr>
        <w:pStyle w:val="ListParagraph"/>
        <w:numPr>
          <w:ilvl w:val="0"/>
          <w:numId w:val="5"/>
        </w:numPr>
        <w:tabs>
          <w:tab w:val="left" w:pos="1835"/>
        </w:tabs>
        <w:spacing w:line="249" w:lineRule="auto"/>
        <w:ind w:right="1250" w:firstLine="0"/>
        <w:jc w:val="both"/>
        <w:rPr>
          <w:sz w:val="20"/>
          <w:lang w:val="es-MX"/>
        </w:rPr>
      </w:pPr>
      <w:r w:rsidRPr="00EC796E">
        <w:rPr>
          <w:sz w:val="20"/>
          <w:lang w:val="es-MX"/>
        </w:rPr>
        <w:t>El Gobierno y la Oposición podrán promover convocatorias extraordinarias a través del presidente de República</w:t>
      </w:r>
      <w:r w:rsidRPr="00EC796E">
        <w:rPr>
          <w:spacing w:val="-1"/>
          <w:sz w:val="20"/>
          <w:lang w:val="es-MX"/>
        </w:rPr>
        <w:t xml:space="preserve"> </w:t>
      </w:r>
      <w:r w:rsidRPr="00EC796E">
        <w:rPr>
          <w:sz w:val="20"/>
          <w:lang w:val="es-MX"/>
        </w:rPr>
        <w:t>Dominicana.</w:t>
      </w:r>
    </w:p>
    <w:p w:rsidR="0022421C" w:rsidRDefault="00EC796E">
      <w:pPr>
        <w:pStyle w:val="ListParagraph"/>
        <w:numPr>
          <w:ilvl w:val="0"/>
          <w:numId w:val="5"/>
        </w:numPr>
        <w:tabs>
          <w:tab w:val="left" w:pos="1835"/>
        </w:tabs>
        <w:spacing w:before="121" w:line="249" w:lineRule="auto"/>
        <w:ind w:right="1247" w:firstLine="0"/>
        <w:jc w:val="both"/>
        <w:rPr>
          <w:sz w:val="20"/>
        </w:rPr>
      </w:pPr>
      <w:r w:rsidRPr="00EC796E">
        <w:rPr>
          <w:sz w:val="20"/>
          <w:lang w:val="es-MX"/>
        </w:rPr>
        <w:t xml:space="preserve">La Comisión de Seguimiento garantizará el cumplimiento de los acuerdos, resolverá las dudas interpretativas y los conflictos que pueda producirse. </w:t>
      </w:r>
      <w:r>
        <w:rPr>
          <w:sz w:val="20"/>
        </w:rPr>
        <w:t>Su método de decisión será de</w:t>
      </w:r>
      <w:r>
        <w:rPr>
          <w:spacing w:val="-1"/>
          <w:sz w:val="20"/>
        </w:rPr>
        <w:t xml:space="preserve"> </w:t>
      </w:r>
      <w:r>
        <w:rPr>
          <w:sz w:val="20"/>
        </w:rPr>
        <w:t>consenso.</w:t>
      </w:r>
    </w:p>
    <w:p w:rsidR="0022421C" w:rsidRPr="00EC796E" w:rsidRDefault="00EC796E">
      <w:pPr>
        <w:pStyle w:val="ListParagraph"/>
        <w:numPr>
          <w:ilvl w:val="0"/>
          <w:numId w:val="5"/>
        </w:numPr>
        <w:tabs>
          <w:tab w:val="left" w:pos="1835"/>
        </w:tabs>
        <w:spacing w:before="123" w:line="249" w:lineRule="auto"/>
        <w:ind w:right="1252" w:firstLine="0"/>
        <w:jc w:val="both"/>
        <w:rPr>
          <w:sz w:val="20"/>
          <w:lang w:val="es-MX"/>
        </w:rPr>
      </w:pPr>
      <w:r w:rsidRPr="00EC796E">
        <w:rPr>
          <w:sz w:val="20"/>
          <w:lang w:val="es-MX"/>
        </w:rPr>
        <w:t>Así mismo, la Comisión podrá dirigirse formalmente a gobiernos, organizaciones y entidades internacionales, para solicitar la colaboración en el desarrollo de este Acuerdo, todo ello, desde el respeto a la soberanía de la República Bolivariana de</w:t>
      </w:r>
      <w:r w:rsidRPr="00EC796E">
        <w:rPr>
          <w:spacing w:val="-11"/>
          <w:sz w:val="20"/>
          <w:lang w:val="es-MX"/>
        </w:rPr>
        <w:t xml:space="preserve"> </w:t>
      </w:r>
      <w:r w:rsidRPr="00EC796E">
        <w:rPr>
          <w:sz w:val="20"/>
          <w:lang w:val="es-MX"/>
        </w:rPr>
        <w:t>Venezuela.</w:t>
      </w:r>
    </w:p>
    <w:p w:rsidR="0022421C" w:rsidRPr="00EC796E" w:rsidRDefault="00EC796E">
      <w:pPr>
        <w:pStyle w:val="ListParagraph"/>
        <w:numPr>
          <w:ilvl w:val="0"/>
          <w:numId w:val="5"/>
        </w:numPr>
        <w:tabs>
          <w:tab w:val="left" w:pos="1835"/>
        </w:tabs>
        <w:spacing w:before="123" w:line="249" w:lineRule="auto"/>
        <w:ind w:right="1249" w:firstLine="0"/>
        <w:jc w:val="both"/>
        <w:rPr>
          <w:sz w:val="20"/>
          <w:lang w:val="es-MX"/>
        </w:rPr>
      </w:pPr>
      <w:r w:rsidRPr="00EC796E">
        <w:rPr>
          <w:sz w:val="20"/>
          <w:lang w:val="es-MX"/>
        </w:rPr>
        <w:t>Todos los textos, acuerdos e informes de la Comisión serán depositados en el gobierno de República Dominicana que actuará como fedatario de su autenticidad. La Comisión nombrará un coordinador y una Secretaría Técnica a los que se les facilitará el apoyo necesario para el desempeño de su tarea.</w:t>
      </w:r>
    </w:p>
    <w:p w:rsidR="0022421C" w:rsidRPr="00EC796E" w:rsidRDefault="00EC796E">
      <w:pPr>
        <w:pStyle w:val="ListParagraph"/>
        <w:numPr>
          <w:ilvl w:val="0"/>
          <w:numId w:val="5"/>
        </w:numPr>
        <w:tabs>
          <w:tab w:val="left" w:pos="1835"/>
        </w:tabs>
        <w:spacing w:before="123" w:line="249" w:lineRule="auto"/>
        <w:ind w:right="1247" w:firstLine="0"/>
        <w:jc w:val="both"/>
        <w:rPr>
          <w:sz w:val="20"/>
          <w:lang w:val="es-MX"/>
        </w:rPr>
      </w:pPr>
      <w:r w:rsidRPr="00EC796E">
        <w:rPr>
          <w:sz w:val="20"/>
          <w:lang w:val="es-MX"/>
        </w:rPr>
        <w:t>La Comisión trabajará por tiempo indefinido y en todo caso revisará el Acuerdo y la necesidad de su mantenimiento, modificación y extinción tras las elecciones presidenciales de dos mil dieciocho</w:t>
      </w:r>
      <w:r w:rsidRPr="00EC796E">
        <w:rPr>
          <w:spacing w:val="-2"/>
          <w:sz w:val="20"/>
          <w:lang w:val="es-MX"/>
        </w:rPr>
        <w:t xml:space="preserve"> </w:t>
      </w:r>
      <w:r w:rsidRPr="00EC796E">
        <w:rPr>
          <w:sz w:val="20"/>
          <w:lang w:val="es-MX"/>
        </w:rPr>
        <w:t>(2018).</w:t>
      </w:r>
    </w:p>
    <w:p w:rsidR="0022421C" w:rsidRPr="00EC796E" w:rsidRDefault="00EC796E">
      <w:pPr>
        <w:pStyle w:val="ListParagraph"/>
        <w:numPr>
          <w:ilvl w:val="0"/>
          <w:numId w:val="5"/>
        </w:numPr>
        <w:tabs>
          <w:tab w:val="left" w:pos="1835"/>
        </w:tabs>
        <w:spacing w:before="123"/>
        <w:ind w:firstLine="0"/>
        <w:jc w:val="both"/>
        <w:rPr>
          <w:sz w:val="20"/>
          <w:lang w:val="es-MX"/>
        </w:rPr>
      </w:pPr>
      <w:r w:rsidRPr="00EC796E">
        <w:rPr>
          <w:sz w:val="20"/>
          <w:lang w:val="es-MX"/>
        </w:rPr>
        <w:t>Hecho</w:t>
      </w:r>
      <w:r w:rsidRPr="00EC796E">
        <w:rPr>
          <w:spacing w:val="12"/>
          <w:sz w:val="20"/>
          <w:lang w:val="es-MX"/>
        </w:rPr>
        <w:t xml:space="preserve"> </w:t>
      </w:r>
      <w:r w:rsidRPr="00EC796E">
        <w:rPr>
          <w:sz w:val="20"/>
          <w:lang w:val="es-MX"/>
        </w:rPr>
        <w:t>y</w:t>
      </w:r>
      <w:r w:rsidRPr="00EC796E">
        <w:rPr>
          <w:spacing w:val="5"/>
          <w:sz w:val="20"/>
          <w:lang w:val="es-MX"/>
        </w:rPr>
        <w:t xml:space="preserve"> </w:t>
      </w:r>
      <w:r w:rsidRPr="00EC796E">
        <w:rPr>
          <w:sz w:val="20"/>
          <w:lang w:val="es-MX"/>
        </w:rPr>
        <w:t>firmado</w:t>
      </w:r>
      <w:r w:rsidRPr="00EC796E">
        <w:rPr>
          <w:spacing w:val="9"/>
          <w:sz w:val="20"/>
          <w:lang w:val="es-MX"/>
        </w:rPr>
        <w:t xml:space="preserve"> </w:t>
      </w:r>
      <w:r w:rsidRPr="00EC796E">
        <w:rPr>
          <w:sz w:val="20"/>
          <w:lang w:val="es-MX"/>
        </w:rPr>
        <w:t>en</w:t>
      </w:r>
      <w:r w:rsidRPr="00EC796E">
        <w:rPr>
          <w:spacing w:val="7"/>
          <w:sz w:val="20"/>
          <w:lang w:val="es-MX"/>
        </w:rPr>
        <w:t xml:space="preserve"> </w:t>
      </w:r>
      <w:r w:rsidRPr="00EC796E">
        <w:rPr>
          <w:sz w:val="20"/>
          <w:lang w:val="es-MX"/>
        </w:rPr>
        <w:t>la</w:t>
      </w:r>
      <w:r w:rsidRPr="00EC796E">
        <w:rPr>
          <w:spacing w:val="9"/>
          <w:sz w:val="20"/>
          <w:lang w:val="es-MX"/>
        </w:rPr>
        <w:t xml:space="preserve"> </w:t>
      </w:r>
      <w:r w:rsidRPr="00EC796E">
        <w:rPr>
          <w:sz w:val="20"/>
          <w:lang w:val="es-MX"/>
        </w:rPr>
        <w:t>ciudad</w:t>
      </w:r>
      <w:r w:rsidRPr="00EC796E">
        <w:rPr>
          <w:spacing w:val="12"/>
          <w:sz w:val="20"/>
          <w:lang w:val="es-MX"/>
        </w:rPr>
        <w:t xml:space="preserve"> </w:t>
      </w:r>
      <w:r w:rsidRPr="00EC796E">
        <w:rPr>
          <w:sz w:val="20"/>
          <w:lang w:val="es-MX"/>
        </w:rPr>
        <w:t>de</w:t>
      </w:r>
      <w:r w:rsidRPr="00EC796E">
        <w:rPr>
          <w:spacing w:val="9"/>
          <w:sz w:val="20"/>
          <w:lang w:val="es-MX"/>
        </w:rPr>
        <w:t xml:space="preserve"> </w:t>
      </w:r>
      <w:r w:rsidRPr="00EC796E">
        <w:rPr>
          <w:sz w:val="20"/>
          <w:lang w:val="es-MX"/>
        </w:rPr>
        <w:t>Santo</w:t>
      </w:r>
      <w:r w:rsidRPr="00EC796E">
        <w:rPr>
          <w:spacing w:val="9"/>
          <w:sz w:val="20"/>
          <w:lang w:val="es-MX"/>
        </w:rPr>
        <w:t xml:space="preserve"> </w:t>
      </w:r>
      <w:r w:rsidRPr="00EC796E">
        <w:rPr>
          <w:sz w:val="20"/>
          <w:lang w:val="es-MX"/>
        </w:rPr>
        <w:t>Domingo,</w:t>
      </w:r>
      <w:r w:rsidRPr="00EC796E">
        <w:rPr>
          <w:spacing w:val="9"/>
          <w:sz w:val="20"/>
          <w:lang w:val="es-MX"/>
        </w:rPr>
        <w:t xml:space="preserve"> </w:t>
      </w:r>
      <w:r w:rsidRPr="00EC796E">
        <w:rPr>
          <w:sz w:val="20"/>
          <w:lang w:val="es-MX"/>
        </w:rPr>
        <w:t>República</w:t>
      </w:r>
      <w:r w:rsidRPr="00EC796E">
        <w:rPr>
          <w:spacing w:val="9"/>
          <w:sz w:val="20"/>
          <w:lang w:val="es-MX"/>
        </w:rPr>
        <w:t xml:space="preserve"> </w:t>
      </w:r>
      <w:r w:rsidRPr="00EC796E">
        <w:rPr>
          <w:sz w:val="20"/>
          <w:lang w:val="es-MX"/>
        </w:rPr>
        <w:t>Dominicana,</w:t>
      </w:r>
      <w:r w:rsidRPr="00EC796E">
        <w:rPr>
          <w:spacing w:val="9"/>
          <w:sz w:val="20"/>
          <w:lang w:val="es-MX"/>
        </w:rPr>
        <w:t xml:space="preserve"> </w:t>
      </w:r>
      <w:r w:rsidRPr="00EC796E">
        <w:rPr>
          <w:sz w:val="20"/>
          <w:lang w:val="es-MX"/>
        </w:rPr>
        <w:t>a</w:t>
      </w:r>
      <w:r w:rsidRPr="00EC796E">
        <w:rPr>
          <w:spacing w:val="9"/>
          <w:sz w:val="20"/>
          <w:lang w:val="es-MX"/>
        </w:rPr>
        <w:t xml:space="preserve"> </w:t>
      </w:r>
      <w:r w:rsidRPr="00EC796E">
        <w:rPr>
          <w:sz w:val="20"/>
          <w:lang w:val="es-MX"/>
        </w:rPr>
        <w:t>los</w:t>
      </w:r>
      <w:r w:rsidRPr="00EC796E">
        <w:rPr>
          <w:spacing w:val="8"/>
          <w:sz w:val="20"/>
          <w:lang w:val="es-MX"/>
        </w:rPr>
        <w:t xml:space="preserve"> </w:t>
      </w:r>
      <w:r w:rsidRPr="00EC796E">
        <w:rPr>
          <w:sz w:val="20"/>
          <w:lang w:val="es-MX"/>
        </w:rPr>
        <w:t>seis</w:t>
      </w:r>
    </w:p>
    <w:p w:rsidR="0022421C" w:rsidRPr="00EC796E" w:rsidRDefault="00EC796E">
      <w:pPr>
        <w:pStyle w:val="BodyText"/>
        <w:spacing w:before="10"/>
        <w:ind w:left="1266"/>
        <w:jc w:val="both"/>
        <w:rPr>
          <w:lang w:val="es-MX"/>
        </w:rPr>
      </w:pPr>
      <w:r w:rsidRPr="00EC796E">
        <w:rPr>
          <w:lang w:val="es-MX"/>
        </w:rPr>
        <w:t>(06) días del mes de febrero de dos mil dieciocho (2018).</w:t>
      </w:r>
    </w:p>
    <w:p w:rsidR="0022421C" w:rsidRDefault="00EC796E">
      <w:pPr>
        <w:pStyle w:val="ListParagraph"/>
        <w:numPr>
          <w:ilvl w:val="0"/>
          <w:numId w:val="5"/>
        </w:numPr>
        <w:tabs>
          <w:tab w:val="left" w:pos="1835"/>
        </w:tabs>
        <w:ind w:firstLine="0"/>
        <w:jc w:val="both"/>
        <w:rPr>
          <w:sz w:val="20"/>
        </w:rPr>
      </w:pPr>
      <w:r>
        <w:rPr>
          <w:sz w:val="20"/>
        </w:rPr>
        <w:t>Firman,</w:t>
      </w:r>
    </w:p>
    <w:p w:rsidR="0022421C" w:rsidRPr="00EC796E" w:rsidRDefault="00EC796E">
      <w:pPr>
        <w:pStyle w:val="BodyText"/>
        <w:spacing w:before="10"/>
        <w:ind w:left="1834"/>
        <w:rPr>
          <w:lang w:val="es-MX"/>
        </w:rPr>
      </w:pPr>
      <w:r w:rsidRPr="00EC796E">
        <w:rPr>
          <w:lang w:val="es-MX"/>
        </w:rPr>
        <w:t>En representación del gobierno de la República Bolivariana de Venezuela,</w:t>
      </w:r>
    </w:p>
    <w:p w:rsidR="0022421C" w:rsidRPr="00EC796E" w:rsidRDefault="00E50DF8">
      <w:pPr>
        <w:pStyle w:val="BodyText"/>
        <w:spacing w:before="2"/>
        <w:rPr>
          <w:sz w:val="27"/>
          <w:lang w:val="es-MX"/>
        </w:rPr>
      </w:pPr>
      <w:r>
        <w:rPr>
          <w:noProof/>
          <w:lang w:val="fr-CA" w:eastAsia="fr-CA" w:bidi="ar-SA"/>
        </w:rPr>
        <mc:AlternateContent>
          <mc:Choice Requires="wps">
            <w:drawing>
              <wp:anchor distT="0" distB="0" distL="0" distR="0" simplePos="0" relativeHeight="251668480" behindDoc="1" locked="0" layoutInCell="1" allowOverlap="1">
                <wp:simplePos x="0" y="0"/>
                <wp:positionH relativeFrom="page">
                  <wp:posOffset>1800225</wp:posOffset>
                </wp:positionH>
                <wp:positionV relativeFrom="paragraph">
                  <wp:posOffset>226060</wp:posOffset>
                </wp:positionV>
                <wp:extent cx="761365" cy="0"/>
                <wp:effectExtent l="9525" t="6985" r="10160" b="12065"/>
                <wp:wrapTopAndBottom/>
                <wp:docPr id="17"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1365" cy="0"/>
                        </a:xfrm>
                        <a:prstGeom prst="line">
                          <a:avLst/>
                        </a:prstGeom>
                        <a:noFill/>
                        <a:ln w="506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41.75pt,17.8pt" to="201.7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" strokeweight=".14056mm">
                <w10:wrap type="topAndBottom" anchorx="page"/>
              </v:line>
            </w:pict>
          </mc:Fallback>
        </mc:AlternateContent>
      </w:r>
    </w:p>
    <w:p w:rsidR="0022421C" w:rsidRPr="00EC796E" w:rsidRDefault="00EC796E">
      <w:pPr>
        <w:pStyle w:val="BodyText"/>
        <w:spacing w:before="101" w:line="249" w:lineRule="auto"/>
        <w:ind w:left="1834" w:right="1456"/>
        <w:rPr>
          <w:lang w:val="es-MX"/>
        </w:rPr>
      </w:pPr>
      <w:r w:rsidRPr="00EC796E">
        <w:rPr>
          <w:lang w:val="es-MX"/>
        </w:rPr>
        <w:t>En representación de la oposición al gobierno de la República Bolivariana de Venezuela,</w:t>
      </w:r>
    </w:p>
    <w:p w:rsidR="0022421C" w:rsidRPr="00EC796E" w:rsidRDefault="00E50DF8">
      <w:pPr>
        <w:pStyle w:val="BodyText"/>
        <w:spacing w:before="5"/>
        <w:rPr>
          <w:sz w:val="26"/>
          <w:lang w:val="es-MX"/>
        </w:rPr>
      </w:pPr>
      <w:r>
        <w:rPr>
          <w:noProof/>
          <w:lang w:val="fr-CA" w:eastAsia="fr-CA" w:bidi="ar-SA"/>
        </w:rPr>
        <mc:AlternateContent>
          <mc:Choice Requires="wps">
            <w:drawing>
              <wp:anchor distT="0" distB="0" distL="0" distR="0" simplePos="0" relativeHeight="251669504" behindDoc="1" locked="0" layoutInCell="1" allowOverlap="1">
                <wp:simplePos x="0" y="0"/>
                <wp:positionH relativeFrom="page">
                  <wp:posOffset>1800225</wp:posOffset>
                </wp:positionH>
                <wp:positionV relativeFrom="paragraph">
                  <wp:posOffset>220980</wp:posOffset>
                </wp:positionV>
                <wp:extent cx="761365" cy="0"/>
                <wp:effectExtent l="9525" t="11430" r="10160" b="7620"/>
                <wp:wrapTopAndBottom/>
                <wp:docPr id="1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1365" cy="0"/>
                        </a:xfrm>
                        <a:prstGeom prst="line">
                          <a:avLst/>
                        </a:prstGeom>
                        <a:noFill/>
                        <a:ln w="506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41.75pt,17.4pt" to="201.7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" strokeweight=".14056mm">
                <w10:wrap type="topAndBottom" anchorx="page"/>
              </v:line>
            </w:pict>
          </mc:Fallback>
        </mc:AlternateContent>
      </w:r>
    </w:p>
    <w:p w:rsidR="0022421C" w:rsidRPr="00EC796E" w:rsidRDefault="0022421C">
      <w:pPr>
        <w:rPr>
          <w:sz w:val="26"/>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0"/>
        <w:rPr>
          <w:lang w:val="es-MX"/>
        </w:rPr>
      </w:pPr>
    </w:p>
    <w:p w:rsidR="0022421C" w:rsidRPr="00EC796E" w:rsidRDefault="0022421C">
      <w:pPr>
        <w:pStyle w:val="BodyText"/>
        <w:spacing w:before="1"/>
        <w:rPr>
          <w:sz w:val="25"/>
          <w:lang w:val="es-MX"/>
        </w:rPr>
      </w:pPr>
    </w:p>
    <w:p w:rsidR="0022421C" w:rsidRDefault="00EC796E">
      <w:pPr>
        <w:pStyle w:val="Heading1"/>
        <w:spacing w:before="89"/>
        <w:ind w:left="132"/>
      </w:pPr>
      <w:r>
        <w:t>Annex IV</w:t>
      </w:r>
    </w:p>
    <w:p w:rsidR="0022421C" w:rsidRDefault="0022421C">
      <w:pPr>
        <w:pStyle w:val="BodyText"/>
        <w:spacing w:before="4"/>
        <w:rPr>
          <w:b/>
          <w:sz w:val="29"/>
        </w:rPr>
      </w:pPr>
    </w:p>
    <w:p w:rsidR="0022421C" w:rsidRDefault="00EC796E">
      <w:pPr>
        <w:spacing w:before="1"/>
        <w:ind w:left="1266"/>
        <w:rPr>
          <w:sz w:val="12"/>
        </w:rPr>
      </w:pPr>
      <w:r>
        <w:rPr>
          <w:b/>
          <w:sz w:val="28"/>
        </w:rPr>
        <w:t>Letter f</w:t>
      </w:r>
      <w:r>
        <w:rPr>
          <w:b/>
          <w:spacing w:val="-3"/>
          <w:sz w:val="28"/>
        </w:rPr>
        <w:t>r</w:t>
      </w:r>
      <w:r>
        <w:rPr>
          <w:b/>
          <w:sz w:val="28"/>
        </w:rPr>
        <w:t>om</w:t>
      </w:r>
      <w:r>
        <w:rPr>
          <w:b/>
          <w:spacing w:val="-4"/>
          <w:sz w:val="28"/>
        </w:rPr>
        <w:t xml:space="preserve"> </w:t>
      </w:r>
      <w:r>
        <w:rPr>
          <w:b/>
          <w:sz w:val="28"/>
        </w:rPr>
        <w:t>José L</w:t>
      </w:r>
      <w:r>
        <w:rPr>
          <w:b/>
          <w:spacing w:val="-3"/>
          <w:sz w:val="28"/>
        </w:rPr>
        <w:t>u</w:t>
      </w:r>
      <w:r>
        <w:rPr>
          <w:b/>
          <w:sz w:val="28"/>
        </w:rPr>
        <w:t>is</w:t>
      </w:r>
      <w:r>
        <w:rPr>
          <w:b/>
          <w:spacing w:val="1"/>
          <w:sz w:val="28"/>
        </w:rPr>
        <w:t xml:space="preserve"> </w:t>
      </w:r>
      <w:r>
        <w:rPr>
          <w:b/>
          <w:spacing w:val="-2"/>
          <w:sz w:val="28"/>
        </w:rPr>
        <w:t>Ro</w:t>
      </w:r>
      <w:r>
        <w:rPr>
          <w:b/>
          <w:sz w:val="28"/>
        </w:rPr>
        <w:t>dr</w:t>
      </w:r>
      <w:r>
        <w:rPr>
          <w:b/>
          <w:spacing w:val="-2"/>
          <w:sz w:val="28"/>
        </w:rPr>
        <w:t>í</w:t>
      </w:r>
      <w:r>
        <w:rPr>
          <w:b/>
          <w:sz w:val="28"/>
        </w:rPr>
        <w:t>gu</w:t>
      </w:r>
      <w:r>
        <w:rPr>
          <w:b/>
          <w:spacing w:val="-3"/>
          <w:sz w:val="28"/>
        </w:rPr>
        <w:t>e</w:t>
      </w:r>
      <w:r>
        <w:rPr>
          <w:b/>
          <w:sz w:val="28"/>
        </w:rPr>
        <w:t xml:space="preserve">z </w:t>
      </w:r>
      <w:r>
        <w:rPr>
          <w:b/>
          <w:spacing w:val="-6"/>
          <w:sz w:val="28"/>
        </w:rPr>
        <w:t>Z</w:t>
      </w:r>
      <w:r>
        <w:rPr>
          <w:b/>
          <w:sz w:val="28"/>
        </w:rPr>
        <w:t>apatero</w:t>
      </w:r>
      <w:r>
        <w:rPr>
          <w:b/>
          <w:spacing w:val="1"/>
          <w:sz w:val="28"/>
        </w:rPr>
        <w:t xml:space="preserve"> </w:t>
      </w:r>
      <w:r>
        <w:rPr>
          <w:b/>
          <w:spacing w:val="-3"/>
          <w:sz w:val="28"/>
        </w:rPr>
        <w:t>t</w:t>
      </w:r>
      <w:r>
        <w:rPr>
          <w:b/>
          <w:sz w:val="28"/>
        </w:rPr>
        <w:t>o</w:t>
      </w:r>
      <w:r>
        <w:rPr>
          <w:b/>
          <w:spacing w:val="1"/>
          <w:sz w:val="28"/>
        </w:rPr>
        <w:t xml:space="preserve"> </w:t>
      </w:r>
      <w:r>
        <w:rPr>
          <w:b/>
          <w:sz w:val="28"/>
        </w:rPr>
        <w:t>the</w:t>
      </w:r>
      <w:r>
        <w:rPr>
          <w:b/>
          <w:spacing w:val="-1"/>
          <w:sz w:val="28"/>
        </w:rPr>
        <w:t xml:space="preserve"> </w:t>
      </w:r>
      <w:r>
        <w:rPr>
          <w:b/>
          <w:sz w:val="28"/>
        </w:rPr>
        <w:t>o</w:t>
      </w:r>
      <w:r>
        <w:rPr>
          <w:b/>
          <w:spacing w:val="-3"/>
          <w:sz w:val="28"/>
        </w:rPr>
        <w:t>p</w:t>
      </w:r>
      <w:r>
        <w:rPr>
          <w:b/>
          <w:sz w:val="28"/>
        </w:rPr>
        <w:t>p</w:t>
      </w:r>
      <w:r>
        <w:rPr>
          <w:b/>
          <w:spacing w:val="-2"/>
          <w:sz w:val="28"/>
        </w:rPr>
        <w:t>o</w:t>
      </w:r>
      <w:r>
        <w:rPr>
          <w:b/>
          <w:sz w:val="28"/>
        </w:rPr>
        <w:t>s</w:t>
      </w:r>
      <w:r>
        <w:rPr>
          <w:b/>
          <w:spacing w:val="-2"/>
          <w:sz w:val="28"/>
        </w:rPr>
        <w:t>i</w:t>
      </w:r>
      <w:r>
        <w:rPr>
          <w:b/>
          <w:sz w:val="28"/>
        </w:rPr>
        <w:t>t</w:t>
      </w:r>
      <w:r>
        <w:rPr>
          <w:b/>
          <w:spacing w:val="-2"/>
          <w:sz w:val="28"/>
        </w:rPr>
        <w:t>i</w:t>
      </w:r>
      <w:r>
        <w:rPr>
          <w:b/>
          <w:sz w:val="28"/>
        </w:rPr>
        <w:t>o</w:t>
      </w:r>
      <w:r>
        <w:rPr>
          <w:b/>
          <w:spacing w:val="2"/>
          <w:sz w:val="28"/>
        </w:rPr>
        <w:t>n</w:t>
      </w:r>
      <w:r>
        <w:rPr>
          <w:position w:val="6"/>
          <w:sz w:val="12"/>
        </w:rPr>
        <w:t>1</w:t>
      </w:r>
    </w:p>
    <w:p w:rsidR="0022421C" w:rsidRDefault="00EC796E">
      <w:pPr>
        <w:pStyle w:val="BodyText"/>
        <w:spacing w:before="244" w:line="376" w:lineRule="auto"/>
        <w:ind w:left="1266" w:right="4110"/>
      </w:pPr>
      <w:r>
        <w:t>Santo Domingo, Dominican Republic, February 7, 2018 Dear Sir:</w:t>
      </w:r>
    </w:p>
    <w:p w:rsidR="0022421C" w:rsidRDefault="00EC796E">
      <w:pPr>
        <w:pStyle w:val="BodyText"/>
        <w:spacing w:before="0" w:line="249" w:lineRule="auto"/>
        <w:ind w:left="1266" w:right="1246"/>
        <w:jc w:val="both"/>
      </w:pPr>
      <w:r>
        <w:t>After working without rest for two years for a peaceful, democratic coexistence, to overcome the economic and social problems of Venezuela, and with the spirit of reconciliation among all Venezuelans, and after a huge effort of dialogue, sponsored in recent months for the exemplary effort of the President and the Foreign Minister of the Dominican Republic, with the accompaniment of a group of friendly countries, a basic consensus was reached for a great agreement, which represents a real and courageous hope for the future of Venezuela, materialized in a document presented to the parties that responds to the essential proposals discussed during months, namely, the agreement in an electoral process with guarantees and consensus on the date of the elections, the position on the sanctions against Venezuela, the conditions of the Commission of the Truth, the cooperation before the social and economic challenges, the commitment for an institutional normalization and the guarantees for the fulfilment of the agreement, and the commitment for a fully normalized operation and development of democratic politics.</w:t>
      </w:r>
    </w:p>
    <w:p w:rsidR="0022421C" w:rsidRDefault="00EC796E">
      <w:pPr>
        <w:pStyle w:val="BodyText"/>
        <w:spacing w:before="129" w:line="249" w:lineRule="auto"/>
        <w:ind w:left="1266" w:right="1248"/>
        <w:jc w:val="both"/>
      </w:pPr>
      <w:r>
        <w:t>Unexpectedly for me, the document was not signed by the opposition’s representation. I am not valuing the circumstances and the reasons, but my duty is to defend the truth and my commitment is not to give up on the achievement of a historic commitment among Venezuelans.</w:t>
      </w:r>
    </w:p>
    <w:p w:rsidR="0022421C" w:rsidRDefault="00EC796E">
      <w:pPr>
        <w:pStyle w:val="BodyText"/>
        <w:spacing w:before="124" w:line="249" w:lineRule="auto"/>
        <w:ind w:left="1266" w:right="1248"/>
        <w:jc w:val="both"/>
      </w:pPr>
      <w:r>
        <w:t>That is why I ask you, thinking of peace and democracy, that your organization formally endorses the agreement that I send you, once the Government has committed to scrupulously respecting what was agreed.</w:t>
      </w:r>
    </w:p>
    <w:p w:rsidR="0022421C" w:rsidRDefault="00EC796E">
      <w:pPr>
        <w:pStyle w:val="BodyText"/>
        <w:spacing w:before="123" w:line="249" w:lineRule="auto"/>
        <w:ind w:left="1266" w:right="1256"/>
        <w:jc w:val="both"/>
      </w:pPr>
      <w:r>
        <w:t>I make this request from my deep conviction in the need of this agreement and from my commitment for its fulfilment.</w:t>
      </w:r>
    </w:p>
    <w:p w:rsidR="0022421C" w:rsidRDefault="00EC796E">
      <w:pPr>
        <w:pStyle w:val="BodyText"/>
        <w:spacing w:before="121" w:line="376" w:lineRule="auto"/>
        <w:ind w:left="1266" w:right="5860"/>
      </w:pPr>
      <w:r>
        <w:t>I await your favourable response; May you receive a warm greeting,</w:t>
      </w:r>
    </w:p>
    <w:p w:rsidR="0022421C" w:rsidRPr="00EC796E" w:rsidRDefault="00EC796E">
      <w:pPr>
        <w:pStyle w:val="BodyText"/>
        <w:spacing w:before="0" w:line="228" w:lineRule="exact"/>
        <w:ind w:left="1266"/>
        <w:jc w:val="both"/>
        <w:rPr>
          <w:lang w:val="es-MX"/>
        </w:rPr>
      </w:pPr>
      <w:r w:rsidRPr="00EC796E">
        <w:rPr>
          <w:lang w:val="es-MX"/>
        </w:rPr>
        <w:t>(Signed) JOSE LUIS RODRIGUEZ ZAPATERO</w:t>
      </w:r>
    </w:p>
    <w:p w:rsidR="0022421C" w:rsidRPr="00EC796E" w:rsidRDefault="00EC796E">
      <w:pPr>
        <w:pStyle w:val="BodyText"/>
        <w:ind w:right="1245"/>
        <w:jc w:val="right"/>
        <w:rPr>
          <w:lang w:val="es-MX"/>
        </w:rPr>
      </w:pPr>
      <w:r w:rsidRPr="00EC796E">
        <w:rPr>
          <w:lang w:val="es-MX"/>
        </w:rPr>
        <w:t>7 de febrero de 2018</w:t>
      </w:r>
    </w:p>
    <w:p w:rsidR="0022421C" w:rsidRPr="00EC796E" w:rsidRDefault="00EC796E">
      <w:pPr>
        <w:pStyle w:val="BodyText"/>
        <w:spacing w:before="131"/>
        <w:ind w:left="1266"/>
        <w:rPr>
          <w:lang w:val="es-MX"/>
        </w:rPr>
      </w:pPr>
      <w:r w:rsidRPr="00EC796E">
        <w:rPr>
          <w:lang w:val="es-MX"/>
        </w:rPr>
        <w:t>Muy señor mío:</w:t>
      </w:r>
    </w:p>
    <w:p w:rsidR="0022421C" w:rsidRPr="00EC796E" w:rsidRDefault="00EC796E">
      <w:pPr>
        <w:pStyle w:val="BodyText"/>
        <w:spacing w:line="249" w:lineRule="auto"/>
        <w:ind w:left="1266" w:right="1244"/>
        <w:jc w:val="both"/>
        <w:rPr>
          <w:lang w:val="es-MX"/>
        </w:rPr>
      </w:pPr>
      <w:r w:rsidRPr="00EC796E">
        <w:rPr>
          <w:lang w:val="es-MX"/>
        </w:rPr>
        <w:t>Después de trabajar sin descanso durante dos años por una convivencia pacifica, democrática, de superación de los problemas económicos y sociales de Venezuela, y con el espíritu de reconciliación entre todos los venezolanos, y tras un esfuerzo ingente de diálogo, auspiciado en los últimos meses por el esfuerzo ejemplar del presidente y el canciller de República Dominicana, con el acompañamiento de un grupo de países amigos, se culminó en un consenso básico para un gran acuerdo, que supone una esperanza real y valiente para el futuro de Venezuela, concretado en un documento presentado a las partes que da respuesta a los planteamientos esenciales discutidos durante meses, a saber, el acuerdo en un proceso electoral con garantías y consenso en la fecha de los comicios, la posición sobre las sanciones contra Venezuela, las condiciones de la Comisión de la Verdad, la cooperación ante los desafíos sociales y económicos, el compromiso por una normalización institucional y las garantías para el cumplimiento del acuerdo, y el compromiso para un funcionamiento y desarrollo plenamente normalizado de la política</w:t>
      </w:r>
      <w:r w:rsidRPr="00EC796E">
        <w:rPr>
          <w:spacing w:val="-6"/>
          <w:lang w:val="es-MX"/>
        </w:rPr>
        <w:t xml:space="preserve"> </w:t>
      </w:r>
      <w:r w:rsidRPr="00EC796E">
        <w:rPr>
          <w:lang w:val="es-MX"/>
        </w:rPr>
        <w:t>democrática.</w:t>
      </w:r>
    </w:p>
    <w:p w:rsidR="0022421C" w:rsidRPr="00EC796E" w:rsidRDefault="00EC796E">
      <w:pPr>
        <w:pStyle w:val="BodyText"/>
        <w:spacing w:before="131" w:line="249" w:lineRule="auto"/>
        <w:ind w:left="1266" w:right="1245"/>
        <w:jc w:val="both"/>
        <w:rPr>
          <w:lang w:val="es-MX"/>
        </w:rPr>
      </w:pPr>
      <w:r w:rsidRPr="00EC796E">
        <w:rPr>
          <w:lang w:val="es-MX"/>
        </w:rPr>
        <w:t>De manera inesperada para mi, el documento no fue suscrito por la representación de la oposición. No valoro las circunstancias y los motivos, pero mi deber es defender la verdad</w:t>
      </w:r>
    </w:p>
    <w:p w:rsidR="0022421C" w:rsidRPr="00EC796E" w:rsidRDefault="00E50DF8">
      <w:pPr>
        <w:pStyle w:val="BodyText"/>
        <w:spacing w:before="5"/>
        <w:rPr>
          <w:sz w:val="15"/>
          <w:lang w:val="es-MX"/>
        </w:rPr>
      </w:pPr>
      <w:r>
        <w:rPr>
          <w:noProof/>
          <w:lang w:val="fr-CA" w:eastAsia="fr-CA" w:bidi="ar-SA"/>
        </w:rPr>
        <mc:AlternateContent>
          <mc:Choice Requires="wps">
            <w:drawing>
              <wp:anchor distT="0" distB="0" distL="0" distR="0" simplePos="0" relativeHeight="251670528" behindDoc="1" locked="0" layoutInCell="1" allowOverlap="1">
                <wp:simplePos x="0" y="0"/>
                <wp:positionH relativeFrom="page">
                  <wp:posOffset>1150620</wp:posOffset>
                </wp:positionH>
                <wp:positionV relativeFrom="paragraph">
                  <wp:posOffset>140970</wp:posOffset>
                </wp:positionV>
                <wp:extent cx="937260" cy="0"/>
                <wp:effectExtent l="7620" t="7620" r="7620" b="11430"/>
                <wp:wrapTopAndBottom/>
                <wp:docPr id="1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1.1pt" to="164.4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" strokeweight=".48pt">
                <w10:wrap type="topAndBottom" anchorx="page"/>
              </v:line>
            </w:pict>
          </mc:Fallback>
        </mc:AlternateContent>
      </w:r>
    </w:p>
    <w:p w:rsidR="0022421C" w:rsidRPr="00EC796E" w:rsidRDefault="00EC796E">
      <w:pPr>
        <w:spacing w:before="72"/>
        <w:ind w:left="1093"/>
        <w:rPr>
          <w:sz w:val="18"/>
          <w:lang w:val="es-MX"/>
        </w:rPr>
      </w:pPr>
      <w:r w:rsidRPr="00EC796E">
        <w:rPr>
          <w:position w:val="6"/>
          <w:sz w:val="12"/>
          <w:lang w:val="es-MX"/>
        </w:rPr>
        <w:t xml:space="preserve">1 </w:t>
      </w:r>
      <w:r w:rsidRPr="00EC796E">
        <w:rPr>
          <w:sz w:val="18"/>
          <w:lang w:val="es-MX"/>
        </w:rPr>
        <w:t>Informal English translation.</w:t>
      </w:r>
    </w:p>
    <w:p w:rsidR="0022421C" w:rsidRPr="00EC796E" w:rsidRDefault="0022421C">
      <w:pPr>
        <w:rPr>
          <w:sz w:val="18"/>
          <w:lang w:val="es-MX"/>
        </w:rPr>
        <w:sectPr w:rsidR="0022421C" w:rsidRPr="00EC796E">
          <w:footerReference w:type="even" r:id="rId225"/>
          <w:footerReference w:type="default" r:id="rId226"/>
          <w:pgSz w:w="11910" w:h="16850"/>
          <w:pgMar w:top="1140" w:right="1020" w:bottom="940" w:left="1000" w:header="860" w:footer="748" w:gutter="0"/>
          <w:pgNumType w:start="33"/>
          <w:cols w:space="720"/>
        </w:sectPr>
      </w:pPr>
    </w:p>
    <w:p w:rsidR="0022421C" w:rsidRPr="00EC796E" w:rsidRDefault="0022421C">
      <w:pPr>
        <w:pStyle w:val="BodyText"/>
        <w:spacing w:before="11"/>
        <w:rPr>
          <w:sz w:val="15"/>
          <w:lang w:val="es-MX"/>
        </w:rPr>
      </w:pPr>
    </w:p>
    <w:p w:rsidR="0022421C" w:rsidRPr="00EC796E" w:rsidRDefault="00EC796E">
      <w:pPr>
        <w:pStyle w:val="BodyText"/>
        <w:spacing w:before="91" w:line="249" w:lineRule="auto"/>
        <w:ind w:left="1266" w:right="1255"/>
        <w:jc w:val="both"/>
        <w:rPr>
          <w:lang w:val="es-MX"/>
        </w:rPr>
      </w:pPr>
      <w:r w:rsidRPr="00EC796E">
        <w:rPr>
          <w:lang w:val="es-MX"/>
        </w:rPr>
        <w:t>y mi compromiso es no dar por perdido el lograr un compromiso histórico entre venezolanos.</w:t>
      </w:r>
    </w:p>
    <w:p w:rsidR="0022421C" w:rsidRPr="00EC796E" w:rsidRDefault="00EC796E">
      <w:pPr>
        <w:pStyle w:val="BodyText"/>
        <w:spacing w:before="121" w:line="249" w:lineRule="auto"/>
        <w:ind w:left="1266" w:right="1250"/>
        <w:jc w:val="both"/>
        <w:rPr>
          <w:lang w:val="es-MX"/>
        </w:rPr>
      </w:pPr>
      <w:r w:rsidRPr="00EC796E">
        <w:rPr>
          <w:lang w:val="es-MX"/>
        </w:rPr>
        <w:t>Es por ello que le pido, pensando en la paz y la democracia, que su organización suscriba formalmente el acuerdo que le remito, una vez que el gobierno se ha comprometido a respetar escrupulosamente lo acordado. Esta petición la formulo desde mi convicción profunda en la necesidad de este acuerdo y desde mi compromiso por el cumplimiento del mismo.</w:t>
      </w:r>
    </w:p>
    <w:p w:rsidR="0022421C" w:rsidRPr="00EC796E" w:rsidRDefault="00EC796E">
      <w:pPr>
        <w:pStyle w:val="BodyText"/>
        <w:spacing w:before="124" w:line="376" w:lineRule="auto"/>
        <w:ind w:left="1266" w:right="6166"/>
        <w:rPr>
          <w:lang w:val="es-MX"/>
        </w:rPr>
      </w:pPr>
      <w:r w:rsidRPr="00EC796E">
        <w:rPr>
          <w:lang w:val="es-MX"/>
        </w:rPr>
        <w:t>Espero su respuesta favorable; Recibas un cordial saludo,</w:t>
      </w:r>
    </w:p>
    <w:p w:rsidR="0022421C" w:rsidRPr="00EC796E" w:rsidRDefault="00EC796E">
      <w:pPr>
        <w:pStyle w:val="BodyText"/>
        <w:spacing w:before="0" w:line="228" w:lineRule="exact"/>
        <w:ind w:left="1266"/>
        <w:jc w:val="both"/>
        <w:rPr>
          <w:sz w:val="12"/>
          <w:lang w:val="es-MX"/>
        </w:rPr>
      </w:pPr>
      <w:r w:rsidRPr="00EC796E">
        <w:rPr>
          <w:lang w:val="es-MX"/>
        </w:rPr>
        <w:t>JOSE LUIS RODRIGUEZ ZAPATERO</w:t>
      </w:r>
      <w:r w:rsidRPr="00EC796E">
        <w:rPr>
          <w:position w:val="6"/>
          <w:sz w:val="12"/>
          <w:lang w:val="es-MX"/>
        </w:rPr>
        <w:t>2</w:t>
      </w: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22421C">
      <w:pPr>
        <w:pStyle w:val="BodyText"/>
        <w:spacing w:before="0"/>
        <w:rPr>
          <w:lang w:val="es-MX"/>
        </w:rPr>
      </w:pPr>
    </w:p>
    <w:p w:rsidR="0022421C" w:rsidRPr="00EC796E" w:rsidRDefault="00E50DF8">
      <w:pPr>
        <w:pStyle w:val="BodyText"/>
        <w:spacing w:before="7"/>
        <w:rPr>
          <w:sz w:val="28"/>
          <w:lang w:val="es-MX"/>
        </w:rPr>
      </w:pPr>
      <w:r>
        <w:rPr>
          <w:noProof/>
          <w:lang w:val="fr-CA" w:eastAsia="fr-CA" w:bidi="ar-SA"/>
        </w:rPr>
        <mc:AlternateContent>
          <mc:Choice Requires="wps">
            <w:drawing>
              <wp:anchor distT="0" distB="0" distL="0" distR="0" simplePos="0" relativeHeight="251671552" behindDoc="1" locked="0" layoutInCell="1" allowOverlap="1">
                <wp:simplePos x="0" y="0"/>
                <wp:positionH relativeFrom="page">
                  <wp:posOffset>1150620</wp:posOffset>
                </wp:positionH>
                <wp:positionV relativeFrom="paragraph">
                  <wp:posOffset>236855</wp:posOffset>
                </wp:positionV>
                <wp:extent cx="937260" cy="0"/>
                <wp:effectExtent l="7620" t="8255" r="7620" b="10795"/>
                <wp:wrapTopAndBottom/>
                <wp:docPr id="1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8.65pt" to="164.4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" strokeweight=".16936mm">
                <w10:wrap type="topAndBottom" anchorx="page"/>
              </v:line>
            </w:pict>
          </mc:Fallback>
        </mc:AlternateContent>
      </w:r>
    </w:p>
    <w:p w:rsidR="0022421C" w:rsidRPr="00EC796E" w:rsidRDefault="00EC796E">
      <w:pPr>
        <w:spacing w:before="72"/>
        <w:ind w:left="1093"/>
        <w:rPr>
          <w:sz w:val="18"/>
          <w:lang w:val="es-MX"/>
        </w:rPr>
      </w:pPr>
      <w:r w:rsidRPr="00EC796E">
        <w:rPr>
          <w:position w:val="6"/>
          <w:sz w:val="12"/>
          <w:lang w:val="es-MX"/>
        </w:rPr>
        <w:t xml:space="preserve">2 </w:t>
      </w:r>
      <w:r w:rsidRPr="00EC796E">
        <w:rPr>
          <w:spacing w:val="28"/>
          <w:position w:val="6"/>
          <w:sz w:val="12"/>
          <w:lang w:val="es-MX"/>
        </w:rPr>
        <w:t xml:space="preserve"> </w:t>
      </w:r>
      <w:hyperlink r:id="rId227">
        <w:r w:rsidRPr="00EC796E">
          <w:rPr>
            <w:sz w:val="18"/>
            <w:lang w:val="es-MX"/>
          </w:rPr>
          <w:t>https://www.google.ch/search?rlz=1C1RUCY_enCH723CH726&amp;ei=TIvfWrSmPIvwUvm4Bg&amp;q</w:t>
        </w:r>
      </w:hyperlink>
    </w:p>
    <w:p w:rsidR="0022421C" w:rsidRPr="00EC796E" w:rsidRDefault="00EC796E">
      <w:pPr>
        <w:spacing w:before="14" w:line="254" w:lineRule="auto"/>
        <w:ind w:left="1266" w:right="1260"/>
        <w:rPr>
          <w:sz w:val="18"/>
          <w:lang w:val="es-MX"/>
        </w:rPr>
      </w:pPr>
      <w:r w:rsidRPr="00EC796E">
        <w:rPr>
          <w:spacing w:val="-1"/>
          <w:sz w:val="18"/>
          <w:lang w:val="es-MX"/>
        </w:rPr>
        <w:t xml:space="preserve">=letter+of+jose+luis+rodriguez+zapatero+7+february+2018&amp;oq=letter+of+jose+luis+rodriguez+zapa </w:t>
      </w:r>
      <w:r w:rsidRPr="00EC796E">
        <w:rPr>
          <w:sz w:val="18"/>
          <w:lang w:val="es-MX"/>
        </w:rPr>
        <w:t>tero+7+february+2018&amp;gs_l=psy-ab.3...2392.16730.0.17178.75.57.0.0.0.0.302.6681.0j32j9j1.43.</w:t>
      </w:r>
    </w:p>
    <w:p w:rsidR="0022421C" w:rsidRDefault="00EC796E">
      <w:pPr>
        <w:ind w:left="1266"/>
        <w:rPr>
          <w:sz w:val="18"/>
        </w:rPr>
      </w:pPr>
      <w:r>
        <w:rPr>
          <w:sz w:val="18"/>
        </w:rPr>
        <w:t>0..2..0...1.1.64.psy-ab..33.37.5947.0..0j33i160k1j0i67k1j0i131k1j0i22i30k1j0i19k1j0i22i30i1</w:t>
      </w:r>
    </w:p>
    <w:p w:rsidR="0022421C" w:rsidRDefault="00EC796E">
      <w:pPr>
        <w:spacing w:before="14"/>
        <w:ind w:left="1266"/>
        <w:rPr>
          <w:sz w:val="18"/>
        </w:rPr>
      </w:pPr>
      <w:r>
        <w:rPr>
          <w:sz w:val="18"/>
        </w:rPr>
        <w:t>9k1j33i22i29i30k1j33i21k1.208.fRqXCfyEzUQ.</w:t>
      </w:r>
    </w:p>
    <w:p w:rsidR="0022421C" w:rsidRDefault="0022421C">
      <w:pPr>
        <w:rPr>
          <w:sz w:val="18"/>
        </w:rPr>
        <w:sectPr w:rsidR="0022421C">
          <w:pgSz w:w="11910" w:h="16850"/>
          <w:pgMar w:top="1140" w:right="1020" w:bottom="760" w:left="1000" w:header="860" w:footer="565" w:gutter="0"/>
          <w:cols w:space="720"/>
        </w:sectPr>
      </w:pPr>
    </w:p>
    <w:p w:rsidR="0022421C" w:rsidRDefault="0022421C">
      <w:pPr>
        <w:pStyle w:val="BodyText"/>
        <w:spacing w:before="0"/>
      </w:pPr>
    </w:p>
    <w:p w:rsidR="0022421C" w:rsidRDefault="00EC796E">
      <w:pPr>
        <w:pStyle w:val="Heading1"/>
        <w:spacing w:before="258"/>
        <w:ind w:left="132"/>
      </w:pPr>
      <w:r>
        <w:t>Annex V</w:t>
      </w:r>
    </w:p>
    <w:p w:rsidR="0022421C" w:rsidRDefault="0022421C">
      <w:pPr>
        <w:pStyle w:val="BodyText"/>
        <w:spacing w:before="7"/>
        <w:rPr>
          <w:b/>
          <w:sz w:val="21"/>
        </w:rPr>
      </w:pPr>
    </w:p>
    <w:p w:rsidR="0022421C" w:rsidRDefault="00EC796E">
      <w:pPr>
        <w:spacing w:before="107" w:line="223" w:lineRule="auto"/>
        <w:ind w:left="1266" w:right="1603"/>
        <w:rPr>
          <w:b/>
          <w:sz w:val="28"/>
        </w:rPr>
      </w:pPr>
      <w:r>
        <w:rPr>
          <w:b/>
          <w:sz w:val="28"/>
        </w:rPr>
        <w:t>Open Letter from Noam Chomsky, Danny Glover and 152 others in support of mediation, not sanctions, in Venezuela</w:t>
      </w:r>
    </w:p>
    <w:p w:rsidR="0022421C" w:rsidRDefault="00EC796E">
      <w:pPr>
        <w:pStyle w:val="BodyText"/>
        <w:spacing w:before="250" w:line="249" w:lineRule="auto"/>
        <w:ind w:left="1266" w:right="1244"/>
        <w:jc w:val="both"/>
      </w:pPr>
      <w:r>
        <w:t>We urge the United States and Canadian governments to immediately remove their illegal</w:t>
      </w:r>
      <w:r>
        <w:rPr>
          <w:position w:val="6"/>
          <w:sz w:val="12"/>
        </w:rPr>
        <w:t xml:space="preserve">1 </w:t>
      </w:r>
      <w:r>
        <w:t>sanctions against Venezuela and to support efforts at mediation between the government of Venezuela and the nonviolent segments of the political opposition.</w:t>
      </w:r>
    </w:p>
    <w:p w:rsidR="0022421C" w:rsidRDefault="00EC796E">
      <w:pPr>
        <w:pStyle w:val="BodyText"/>
        <w:spacing w:before="122" w:line="249" w:lineRule="auto"/>
        <w:ind w:left="1266" w:right="1252"/>
        <w:jc w:val="both"/>
      </w:pPr>
      <w:r>
        <w:t>We, the undersigned organizations and individuals in the U.S. and Canada, support hemispheric relations based on respect for the sovereignty of all peoples of the Americas. We are deeply concerned by the use of illegal sanctions, whose effect falls most heavily on the poorest and most marginal sectors of society, to coerce political and economic change in a sister</w:t>
      </w:r>
      <w:r>
        <w:rPr>
          <w:spacing w:val="-2"/>
        </w:rPr>
        <w:t xml:space="preserve"> </w:t>
      </w:r>
      <w:r>
        <w:t>democracy.</w:t>
      </w:r>
    </w:p>
    <w:p w:rsidR="0022421C" w:rsidRDefault="00EC796E">
      <w:pPr>
        <w:pStyle w:val="BodyText"/>
        <w:spacing w:before="125" w:line="249" w:lineRule="auto"/>
        <w:ind w:left="1266" w:right="1247"/>
        <w:jc w:val="both"/>
      </w:pPr>
      <w:r>
        <w:t xml:space="preserve">Polls in Venezuela show that the large majority of Venezuelans oppose sanctions, regardless of their opinion of the Maduro government. Sanctions merely complicate efforts by the Vatican, Dominican Republic, and other international actors to mediate a resolution to the deep polarization in Venezuela. Moreover, sanctions undermine efforts of the democratically elected government and Constituent Assembly </w:t>
      </w:r>
      <w:r>
        <w:rPr>
          <w:spacing w:val="3"/>
        </w:rPr>
        <w:t xml:space="preserve">to </w:t>
      </w:r>
      <w:r>
        <w:t>address critical economic issues and determine their own political</w:t>
      </w:r>
      <w:r>
        <w:rPr>
          <w:spacing w:val="-3"/>
        </w:rPr>
        <w:t xml:space="preserve"> </w:t>
      </w:r>
      <w:r>
        <w:t>destiny.</w:t>
      </w:r>
    </w:p>
    <w:p w:rsidR="0022421C" w:rsidRDefault="00EC796E">
      <w:pPr>
        <w:pStyle w:val="BodyText"/>
        <w:spacing w:before="125" w:line="249" w:lineRule="auto"/>
        <w:ind w:left="1266" w:right="1245"/>
        <w:jc w:val="both"/>
      </w:pPr>
      <w:r>
        <w:t>Despite the high-minded rhetoric of officials in Washington and Ottawa, it is not a genuine concern for democracy, human rights, and social justice that drives the belligerent interventionist posture towards Caracas. From former U.S. president Obama’s admittedly untrue presidential decree that Venezuela represents a national security threat to the United States, to UN Ambassador Nikki Haley’s declaration that Venezuela is “an increasingly violent narco-state” that threatens the world, the use of hyperbole in diplomatic situations seldom contributes to peaceful solutions on the world stage.</w:t>
      </w:r>
    </w:p>
    <w:p w:rsidR="0022421C" w:rsidRDefault="00EC796E">
      <w:pPr>
        <w:pStyle w:val="BodyText"/>
        <w:spacing w:before="126" w:line="249" w:lineRule="auto"/>
        <w:ind w:left="1266" w:right="1246"/>
        <w:jc w:val="both"/>
      </w:pPr>
      <w:r>
        <w:t>It is no secret that Venezuela, unlike Mexico, Honduras, Colombia, Egypt, or Saudi Arabia, is targeted for regime change by the U.S. precisely because of Venezuela’s leadership in resisting U.S. hegemony and the imposition of the neoliberal model in Latin America. And of course, Venezuela holds the largest oil reserves in the world, attracting more unwanted attention from Washington.</w:t>
      </w:r>
    </w:p>
    <w:p w:rsidR="0022421C" w:rsidRDefault="00EC796E">
      <w:pPr>
        <w:pStyle w:val="BodyText"/>
        <w:spacing w:before="124" w:line="249" w:lineRule="auto"/>
        <w:ind w:left="1266" w:right="1248"/>
        <w:jc w:val="both"/>
      </w:pPr>
      <w:r>
        <w:t>The U.S. and Canada tried and failed to use the Organization of American States (OAS) to build a bloc to hypocritically evoke the Democratic Charter against Venezuela. Recently, Luis Almagro, the rogue Secretary General of the OAS, went so far as to publicly support the swearing in of a parallel Supreme Court unconstitutionally appointed by opposition legislators and allowed them to use the OAS headquarters in Washington, D.C. for their ceremony — without the approval of any OAS member state. Almagro has thereby delegitimized the OAS, emboldened the most extreme and violent elements of the Venezuelan opposition, and side-lined efforts at mediation.</w:t>
      </w:r>
    </w:p>
    <w:p w:rsidR="0022421C" w:rsidRDefault="00EC796E">
      <w:pPr>
        <w:pStyle w:val="BodyText"/>
        <w:spacing w:before="127" w:line="249" w:lineRule="auto"/>
        <w:ind w:left="1266" w:right="1247"/>
        <w:jc w:val="both"/>
      </w:pPr>
      <w:r>
        <w:t>The U.S.-Canadian sanctions represent a cynical use of coercive economic power to attack a nation that is already dealing with hyperinflation and shortages of basic commodities. While said to be in the name of advancing democracy and freedom, the sanctions violate the Venezuelan peoples’ basic human right to sovereignty, as outlined in the UN and OAS Charters.</w:t>
      </w:r>
    </w:p>
    <w:p w:rsidR="0022421C" w:rsidRDefault="00EC796E">
      <w:pPr>
        <w:pStyle w:val="BodyText"/>
        <w:spacing w:before="124" w:line="249" w:lineRule="auto"/>
        <w:ind w:left="1266" w:right="1246"/>
        <w:jc w:val="both"/>
      </w:pPr>
      <w:r>
        <w:t>We call on the political leaders of the United States and Canada to reject overheated rhetoric and to contribute to the search for real solutions to Venezuela’s political and economic problems. We urge the U.S. and Canadian governments to rescind their</w:t>
      </w:r>
      <w:r>
        <w:rPr>
          <w:spacing w:val="23"/>
        </w:rPr>
        <w:t xml:space="preserve"> </w:t>
      </w:r>
      <w:r>
        <w:t>sanctions</w:t>
      </w:r>
    </w:p>
    <w:p w:rsidR="0022421C" w:rsidRDefault="00E50DF8">
      <w:pPr>
        <w:pStyle w:val="BodyText"/>
        <w:spacing w:before="3"/>
        <w:rPr>
          <w:sz w:val="17"/>
        </w:rPr>
      </w:pPr>
      <w:r>
        <w:rPr>
          <w:noProof/>
          <w:lang w:val="fr-CA" w:eastAsia="fr-CA" w:bidi="ar-SA"/>
        </w:rPr>
        <mc:AlternateContent>
          <mc:Choice Requires="wps">
            <w:drawing>
              <wp:anchor distT="0" distB="0" distL="0" distR="0" simplePos="0" relativeHeight="251672576" behindDoc="1" locked="0" layoutInCell="1" allowOverlap="1">
                <wp:simplePos x="0" y="0"/>
                <wp:positionH relativeFrom="page">
                  <wp:posOffset>1150620</wp:posOffset>
                </wp:positionH>
                <wp:positionV relativeFrom="paragraph">
                  <wp:posOffset>154305</wp:posOffset>
                </wp:positionV>
                <wp:extent cx="937260" cy="0"/>
                <wp:effectExtent l="7620" t="11430" r="7620" b="7620"/>
                <wp:wrapTopAndBottom/>
                <wp:docPr id="1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6pt,12.15pt" to="164.4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93mEgIAACgEAAAOAAAAZHJzL2Uyb0RvYy54bWysU8GO2jAQvVfqP1i+QxJIWY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" strokeweight=".16936mm">
                <w10:wrap type="topAndBottom" anchorx="page"/>
              </v:line>
            </w:pict>
          </mc:Fallback>
        </mc:AlternateContent>
      </w:r>
    </w:p>
    <w:p w:rsidR="0022421C" w:rsidRDefault="00EC796E">
      <w:pPr>
        <w:spacing w:before="72" w:line="254" w:lineRule="auto"/>
        <w:ind w:left="1266" w:right="1337" w:hanging="173"/>
        <w:rPr>
          <w:sz w:val="18"/>
        </w:rPr>
      </w:pPr>
      <w:r>
        <w:rPr>
          <w:position w:val="6"/>
          <w:sz w:val="12"/>
        </w:rPr>
        <w:t xml:space="preserve">1 </w:t>
      </w:r>
      <w:r>
        <w:rPr>
          <w:sz w:val="18"/>
        </w:rPr>
        <w:t>Chapter 4 Article 19 of the OAS Charter states: No State or group of States has the right to intervene, directly or indirectly, for any reason whatever, in the internal or external affairs of any other State. The foregoing principle prohibits not only armed force but also any other form of interference or attempted threat against the personality of the State or against its political, economic, and cultural elements.</w:t>
      </w:r>
    </w:p>
    <w:p w:rsidR="0022421C" w:rsidRDefault="0022421C">
      <w:pPr>
        <w:spacing w:line="254" w:lineRule="auto"/>
        <w:rPr>
          <w:sz w:val="18"/>
        </w:rPr>
        <w:sectPr w:rsidR="0022421C">
          <w:pgSz w:w="11910" w:h="16850"/>
          <w:pgMar w:top="1140" w:right="1020" w:bottom="940" w:left="1000" w:header="860" w:footer="748" w:gutter="0"/>
          <w:cols w:space="720"/>
        </w:sectPr>
      </w:pPr>
    </w:p>
    <w:p w:rsidR="0022421C" w:rsidRDefault="0022421C">
      <w:pPr>
        <w:pStyle w:val="BodyText"/>
        <w:spacing w:before="11"/>
        <w:rPr>
          <w:sz w:val="15"/>
        </w:rPr>
      </w:pPr>
    </w:p>
    <w:p w:rsidR="0022421C" w:rsidRDefault="00EC796E">
      <w:pPr>
        <w:pStyle w:val="BodyText"/>
        <w:spacing w:before="91" w:line="249" w:lineRule="auto"/>
        <w:ind w:left="1266" w:right="1251"/>
        <w:jc w:val="both"/>
      </w:pPr>
      <w:r>
        <w:t>and support the mediation efforts pursued by the Chancellor of the Dominican Republic Miguel Vargas, the President of Dominican Republic Danilo Medina, former Spanish Prime Minister José Luis Rodríguez Zapatero, the Vatican, and supported by a growing number of Latin American nations.</w:t>
      </w:r>
    </w:p>
    <w:p w:rsidR="0022421C" w:rsidRDefault="0022421C">
      <w:pPr>
        <w:spacing w:line="249" w:lineRule="auto"/>
        <w:jc w:val="both"/>
        <w:sectPr w:rsidR="0022421C">
          <w:pgSz w:w="11910" w:h="16850"/>
          <w:pgMar w:top="1140" w:right="1020" w:bottom="760" w:left="1000" w:header="860" w:footer="565" w:gutter="0"/>
          <w:cols w:space="720"/>
        </w:sectPr>
      </w:pPr>
    </w:p>
    <w:p w:rsidR="0022421C" w:rsidRDefault="0022421C">
      <w:pPr>
        <w:pStyle w:val="BodyText"/>
        <w:spacing w:before="0"/>
      </w:pPr>
    </w:p>
    <w:p w:rsidR="0022421C" w:rsidRDefault="00EC796E">
      <w:pPr>
        <w:pStyle w:val="Heading1"/>
        <w:spacing w:before="258"/>
        <w:ind w:left="132"/>
      </w:pPr>
      <w:r>
        <w:t>Annex VI</w:t>
      </w:r>
    </w:p>
    <w:p w:rsidR="0022421C" w:rsidRDefault="0022421C">
      <w:pPr>
        <w:pStyle w:val="BodyText"/>
        <w:spacing w:before="11"/>
        <w:rPr>
          <w:b/>
          <w:sz w:val="30"/>
        </w:rPr>
      </w:pPr>
    </w:p>
    <w:p w:rsidR="0022421C" w:rsidRDefault="00EC796E">
      <w:pPr>
        <w:spacing w:line="223" w:lineRule="auto"/>
        <w:ind w:left="1266" w:right="1316"/>
        <w:rPr>
          <w:b/>
          <w:sz w:val="28"/>
        </w:rPr>
      </w:pPr>
      <w:r>
        <w:rPr>
          <w:b/>
          <w:sz w:val="28"/>
        </w:rPr>
        <w:t>Statement from 47 human rights organizations and social movements on the declarations of the Inter-American Commission on Human Rights and the Office of the United Nations High Commissioner for Refugees on human mobility in Venezuela</w:t>
      </w:r>
    </w:p>
    <w:p w:rsidR="0022421C" w:rsidRDefault="00EC796E">
      <w:pPr>
        <w:pStyle w:val="BodyText"/>
        <w:spacing w:before="251" w:line="249" w:lineRule="auto"/>
        <w:ind w:left="1266" w:right="1248"/>
        <w:jc w:val="both"/>
      </w:pPr>
      <w:r>
        <w:t>On March 13, 2018, the United Nations Refugee Agency (UNHCR) has released guidelines and issued statements for governments to address the situation of people in need of international protection and humanitarian assistance, for “the continued departure of Venezuelans towards neighbouring countries and other countries in the region and the world” according to its statements.</w:t>
      </w:r>
    </w:p>
    <w:p w:rsidR="0022421C" w:rsidRDefault="00EC796E">
      <w:pPr>
        <w:pStyle w:val="BodyText"/>
        <w:spacing w:before="125" w:line="249" w:lineRule="auto"/>
        <w:ind w:left="1266" w:right="1242"/>
        <w:jc w:val="both"/>
      </w:pPr>
      <w:r>
        <w:t>On March 14, 2018, the Inter-American Commission on Human Rights issued resolution 2- 18, “Forced Migration of Venezuelan People,” in which it urges the member States of the OAS to take certain actions with regard to Venezuelan citizens who are leaving the country.</w:t>
      </w:r>
    </w:p>
    <w:p w:rsidR="0022421C" w:rsidRDefault="00EC796E">
      <w:pPr>
        <w:pStyle w:val="BodyText"/>
        <w:spacing w:before="122" w:line="249" w:lineRule="auto"/>
        <w:ind w:left="1266" w:right="1247"/>
        <w:jc w:val="both"/>
      </w:pPr>
      <w:r>
        <w:t>In view of these measures, the undersigned organizations express we share the concern stated by the UNHCR and the IACHR regarding the situation of Venezuelan nationals, including those who have dual citizenship, who have voluntarily mobilized outside the national territory to reside and develop their life projects in foreign countries. Particularly, because in some countries there have been serious violent incidents of xenophobia and racism against Venezuelans, as well as public policies and discriminatory governmental actions in open violation of their human rights.</w:t>
      </w:r>
    </w:p>
    <w:p w:rsidR="0022421C" w:rsidRDefault="00EC796E">
      <w:pPr>
        <w:pStyle w:val="BodyText"/>
        <w:spacing w:before="126" w:line="249" w:lineRule="auto"/>
        <w:ind w:left="1266" w:right="1245"/>
        <w:jc w:val="both"/>
      </w:pPr>
      <w:r>
        <w:t xml:space="preserve">However, </w:t>
      </w:r>
      <w:r>
        <w:rPr>
          <w:spacing w:val="-3"/>
        </w:rPr>
        <w:t xml:space="preserve">we </w:t>
      </w:r>
      <w:r>
        <w:t xml:space="preserve">disagree with the analysis of the situation carried out by both the UNHCR  and the IACHR, because in the studies conducted by the interdisciplinary team of Sures based on the information available in Venezuela from reliable, safe, impartial and scientific sources, concluded that the main cause that motivates the voluntary mobilization of Venezuelans to other countries is the economic situation. The vast majority of people who have mobilized have made that decision voluntarily, without any duress </w:t>
      </w:r>
      <w:r>
        <w:rPr>
          <w:spacing w:val="3"/>
        </w:rPr>
        <w:t xml:space="preserve">or </w:t>
      </w:r>
      <w:r>
        <w:t xml:space="preserve">coercion. In addition, </w:t>
      </w:r>
      <w:r>
        <w:rPr>
          <w:spacing w:val="-3"/>
        </w:rPr>
        <w:t xml:space="preserve">we </w:t>
      </w:r>
      <w:r>
        <w:t>wish to express our deepest concern that the UNHCR and the IACHR have not expressly referred, or even considered in their evaluation and diagnosis of the Venezuelan reality, the impact generated by coercive diplomacy and, especially, the unilateral sanctions adopted by the government of the United States of America, as well as by other European States, against the economic and social development of our</w:t>
      </w:r>
      <w:r>
        <w:rPr>
          <w:spacing w:val="-5"/>
        </w:rPr>
        <w:t xml:space="preserve"> </w:t>
      </w:r>
      <w:r>
        <w:t>country.</w:t>
      </w:r>
    </w:p>
    <w:p w:rsidR="0022421C" w:rsidRDefault="00EC796E">
      <w:pPr>
        <w:pStyle w:val="BodyText"/>
        <w:spacing w:line="249" w:lineRule="auto"/>
        <w:ind w:left="1266" w:right="1248"/>
        <w:jc w:val="both"/>
      </w:pPr>
      <w:r>
        <w:t>The unilateral commercial and financial sanctions imposed on the Venezuelan State and people constitute one of the main causes of the economic crisis in Venezuela and the violation of the social rights of our majorities. Likewise, they obviously constitute interference in the internal affairs of our country and an open violation of the fundamental principles of Public International Law and the Charter of the United Nations. For these reasons, because both the UNHCR and the IACHR are aware of these unilateral sanctions, it is inexplicable and unjustifiable that they have omitted even mentioning these actions; if they had been congruent with their mandate they had to condemn them in a public and severe</w:t>
      </w:r>
      <w:r>
        <w:rPr>
          <w:spacing w:val="2"/>
        </w:rPr>
        <w:t xml:space="preserve"> </w:t>
      </w:r>
      <w:r>
        <w:t>manner.</w:t>
      </w:r>
    </w:p>
    <w:p w:rsidR="0022421C" w:rsidRDefault="00EC796E">
      <w:pPr>
        <w:pStyle w:val="BodyText"/>
        <w:spacing w:before="127" w:line="249" w:lineRule="auto"/>
        <w:ind w:left="1266" w:right="1246"/>
        <w:jc w:val="both"/>
      </w:pPr>
      <w:r>
        <w:t>Finally, we wish to reiterate that in Venezuela there is no “humanitarian crisis” under the terms and conditions contemplated in International Public Law and in the International Law of Human Rights. Therefore, the measures to be adopted must not be based on that mistaken interpretation of our realities. There is certainly an economic crisis with a serious impact on the enjoyment of social human rights, as pointed out by the Independent Expert of the United Nations Alfred de Zayas, after an on-site visit to our country, where he points “Venezuela suffers an economic war, a financial blockade, suffers a high level of smuggling and of course needs international solidarity to solve these problems”. For these reasons, we urge the UNHCR and the</w:t>
      </w:r>
      <w:r>
        <w:rPr>
          <w:spacing w:val="1"/>
        </w:rPr>
        <w:t xml:space="preserve"> </w:t>
      </w:r>
      <w:r>
        <w:t>IACHR</w:t>
      </w:r>
    </w:p>
    <w:p w:rsidR="0022421C" w:rsidRDefault="0022421C">
      <w:pPr>
        <w:spacing w:line="249" w:lineRule="auto"/>
        <w:jc w:val="both"/>
        <w:sectPr w:rsidR="0022421C">
          <w:pgSz w:w="11910" w:h="16850"/>
          <w:pgMar w:top="1140" w:right="1020" w:bottom="940" w:left="1000" w:header="860" w:footer="748" w:gutter="0"/>
          <w:cols w:space="720"/>
        </w:sectPr>
      </w:pPr>
    </w:p>
    <w:p w:rsidR="0022421C" w:rsidRDefault="0022421C">
      <w:pPr>
        <w:pStyle w:val="BodyText"/>
        <w:spacing w:before="11"/>
        <w:rPr>
          <w:sz w:val="15"/>
        </w:rPr>
      </w:pPr>
    </w:p>
    <w:p w:rsidR="0022421C" w:rsidRDefault="00EC796E">
      <w:pPr>
        <w:pStyle w:val="ListParagraph"/>
        <w:numPr>
          <w:ilvl w:val="0"/>
          <w:numId w:val="1"/>
        </w:numPr>
        <w:tabs>
          <w:tab w:val="left" w:pos="2402"/>
        </w:tabs>
        <w:spacing w:before="91" w:line="249" w:lineRule="auto"/>
        <w:ind w:right="1253" w:firstLine="568"/>
        <w:jc w:val="both"/>
        <w:rPr>
          <w:sz w:val="20"/>
        </w:rPr>
      </w:pPr>
      <w:r>
        <w:rPr>
          <w:sz w:val="20"/>
        </w:rPr>
        <w:t>To continue its efforts to guarantee the human rights of Venezuelan nationals who have voluntarily mobilized to reside in other countries, within the framework of the right to human mobility, in view of the incidents of discrimination, intolerance, xenophobia and racism attributed to the receiving States and</w:t>
      </w:r>
      <w:r>
        <w:rPr>
          <w:spacing w:val="-5"/>
          <w:sz w:val="20"/>
        </w:rPr>
        <w:t xml:space="preserve"> </w:t>
      </w:r>
      <w:r>
        <w:rPr>
          <w:sz w:val="20"/>
        </w:rPr>
        <w:t>societies.</w:t>
      </w:r>
    </w:p>
    <w:p w:rsidR="0022421C" w:rsidRDefault="00EC796E">
      <w:pPr>
        <w:pStyle w:val="BodyText"/>
        <w:spacing w:before="123" w:line="249" w:lineRule="auto"/>
        <w:ind w:left="1266" w:right="1247" w:firstLine="568"/>
        <w:jc w:val="both"/>
      </w:pPr>
      <w:r>
        <w:t>To publicly denounce and condemn the unilateral coercive sanctions imposed against Venezuela by the government of the United States of America and other European States, which have generated and exacerbated the economic and human rights situation of the Venezuelan</w:t>
      </w:r>
      <w:r>
        <w:rPr>
          <w:spacing w:val="-2"/>
        </w:rPr>
        <w:t xml:space="preserve"> </w:t>
      </w:r>
      <w:r>
        <w:t>people.</w:t>
      </w:r>
    </w:p>
    <w:p w:rsidR="0022421C" w:rsidRDefault="00EC796E">
      <w:pPr>
        <w:pStyle w:val="Heading3"/>
        <w:spacing w:before="128"/>
        <w:ind w:left="1834"/>
        <w:jc w:val="left"/>
      </w:pPr>
      <w:r>
        <w:t>Signatories:</w:t>
      </w:r>
    </w:p>
    <w:p w:rsidR="0022421C" w:rsidRPr="00EC796E" w:rsidRDefault="00EC796E">
      <w:pPr>
        <w:pStyle w:val="ListParagraph"/>
        <w:numPr>
          <w:ilvl w:val="0"/>
          <w:numId w:val="3"/>
        </w:numPr>
        <w:tabs>
          <w:tab w:val="left" w:pos="2401"/>
          <w:tab w:val="left" w:pos="2402"/>
        </w:tabs>
        <w:spacing w:before="125"/>
        <w:rPr>
          <w:sz w:val="20"/>
          <w:lang w:val="es-MX"/>
        </w:rPr>
      </w:pPr>
      <w:r w:rsidRPr="00EC796E">
        <w:rPr>
          <w:sz w:val="20"/>
          <w:lang w:val="es-MX"/>
        </w:rPr>
        <w:t>SURES. Estudios y Defensa en Derechos Humanos.</w:t>
      </w:r>
    </w:p>
    <w:p w:rsidR="0022421C" w:rsidRDefault="00EC796E">
      <w:pPr>
        <w:pStyle w:val="ListParagraph"/>
        <w:numPr>
          <w:ilvl w:val="0"/>
          <w:numId w:val="3"/>
        </w:numPr>
        <w:tabs>
          <w:tab w:val="left" w:pos="2401"/>
          <w:tab w:val="left" w:pos="2402"/>
        </w:tabs>
        <w:rPr>
          <w:sz w:val="20"/>
        </w:rPr>
      </w:pPr>
      <w:r>
        <w:rPr>
          <w:sz w:val="20"/>
        </w:rPr>
        <w:t>ABECYT</w:t>
      </w:r>
    </w:p>
    <w:p w:rsidR="0022421C" w:rsidRDefault="00EC796E">
      <w:pPr>
        <w:pStyle w:val="ListParagraph"/>
        <w:numPr>
          <w:ilvl w:val="0"/>
          <w:numId w:val="3"/>
        </w:numPr>
        <w:tabs>
          <w:tab w:val="left" w:pos="2401"/>
          <w:tab w:val="left" w:pos="2402"/>
        </w:tabs>
        <w:spacing w:before="131"/>
        <w:rPr>
          <w:sz w:val="20"/>
        </w:rPr>
      </w:pPr>
      <w:r>
        <w:rPr>
          <w:sz w:val="20"/>
        </w:rPr>
        <w:t>Alianza Lambda de</w:t>
      </w:r>
      <w:r>
        <w:rPr>
          <w:spacing w:val="2"/>
          <w:sz w:val="20"/>
        </w:rPr>
        <w:t xml:space="preserve"> </w:t>
      </w:r>
      <w:r>
        <w:rPr>
          <w:sz w:val="20"/>
        </w:rPr>
        <w:t>Venezuela.</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Asociación de Víctimas del Caracazo</w:t>
      </w:r>
      <w:r w:rsidRPr="00EC796E">
        <w:rPr>
          <w:spacing w:val="-2"/>
          <w:sz w:val="20"/>
          <w:lang w:val="es-MX"/>
        </w:rPr>
        <w:t xml:space="preserve"> </w:t>
      </w:r>
      <w:r w:rsidRPr="00EC796E">
        <w:rPr>
          <w:sz w:val="20"/>
          <w:lang w:val="es-MX"/>
        </w:rPr>
        <w:t>(ASOVIC)</w:t>
      </w:r>
    </w:p>
    <w:p w:rsidR="0022421C" w:rsidRPr="00EC796E" w:rsidRDefault="00EC796E">
      <w:pPr>
        <w:pStyle w:val="ListParagraph"/>
        <w:numPr>
          <w:ilvl w:val="0"/>
          <w:numId w:val="3"/>
        </w:numPr>
        <w:tabs>
          <w:tab w:val="left" w:pos="2401"/>
          <w:tab w:val="left" w:pos="2402"/>
        </w:tabs>
        <w:spacing w:line="249" w:lineRule="auto"/>
        <w:ind w:right="1254"/>
        <w:rPr>
          <w:sz w:val="20"/>
          <w:lang w:val="es-MX"/>
        </w:rPr>
      </w:pPr>
      <w:r w:rsidRPr="00EC796E">
        <w:rPr>
          <w:sz w:val="20"/>
          <w:lang w:val="es-MX"/>
        </w:rPr>
        <w:t>Asociación Nacional de Consejeros y Consejeras de Protección de Niños, Niñas y</w:t>
      </w:r>
      <w:r w:rsidRPr="00EC796E">
        <w:rPr>
          <w:spacing w:val="2"/>
          <w:sz w:val="20"/>
          <w:lang w:val="es-MX"/>
        </w:rPr>
        <w:t xml:space="preserve"> </w:t>
      </w:r>
      <w:r w:rsidRPr="00EC796E">
        <w:rPr>
          <w:sz w:val="20"/>
          <w:lang w:val="es-MX"/>
        </w:rPr>
        <w:t>Adolescentes</w:t>
      </w:r>
    </w:p>
    <w:p w:rsidR="0022421C" w:rsidRDefault="00EC796E">
      <w:pPr>
        <w:pStyle w:val="ListParagraph"/>
        <w:numPr>
          <w:ilvl w:val="0"/>
          <w:numId w:val="3"/>
        </w:numPr>
        <w:tabs>
          <w:tab w:val="left" w:pos="2401"/>
          <w:tab w:val="left" w:pos="2402"/>
        </w:tabs>
        <w:spacing w:before="122"/>
        <w:rPr>
          <w:sz w:val="20"/>
        </w:rPr>
      </w:pPr>
      <w:r>
        <w:rPr>
          <w:sz w:val="20"/>
        </w:rPr>
        <w:t>Bloque Socialista de Liberación</w:t>
      </w:r>
      <w:r>
        <w:rPr>
          <w:spacing w:val="-2"/>
          <w:sz w:val="20"/>
        </w:rPr>
        <w:t xml:space="preserve"> </w:t>
      </w:r>
      <w:r>
        <w:rPr>
          <w:sz w:val="20"/>
        </w:rPr>
        <w:t>Homosexual</w:t>
      </w:r>
    </w:p>
    <w:p w:rsidR="0022421C" w:rsidRDefault="00EC796E">
      <w:pPr>
        <w:pStyle w:val="ListParagraph"/>
        <w:numPr>
          <w:ilvl w:val="0"/>
          <w:numId w:val="3"/>
        </w:numPr>
        <w:tabs>
          <w:tab w:val="left" w:pos="2401"/>
          <w:tab w:val="left" w:pos="2402"/>
        </w:tabs>
        <w:rPr>
          <w:sz w:val="20"/>
        </w:rPr>
      </w:pPr>
      <w:r w:rsidRPr="00EC796E">
        <w:rPr>
          <w:sz w:val="20"/>
          <w:lang w:val="es-MX"/>
        </w:rPr>
        <w:t>Centro de Derechos Humanos Fray Bartolomé de las Casas.</w:t>
      </w:r>
      <w:r w:rsidRPr="00EC796E">
        <w:rPr>
          <w:spacing w:val="-4"/>
          <w:sz w:val="20"/>
          <w:lang w:val="es-MX"/>
        </w:rPr>
        <w:t xml:space="preserve"> </w:t>
      </w:r>
      <w:r>
        <w:rPr>
          <w:sz w:val="20"/>
        </w:rPr>
        <w:t>México</w:t>
      </w:r>
    </w:p>
    <w:p w:rsidR="0022421C" w:rsidRDefault="00EC796E">
      <w:pPr>
        <w:pStyle w:val="ListParagraph"/>
        <w:numPr>
          <w:ilvl w:val="0"/>
          <w:numId w:val="3"/>
        </w:numPr>
        <w:tabs>
          <w:tab w:val="left" w:pos="2401"/>
          <w:tab w:val="left" w:pos="2402"/>
        </w:tabs>
        <w:rPr>
          <w:sz w:val="20"/>
        </w:rPr>
      </w:pPr>
      <w:r>
        <w:rPr>
          <w:sz w:val="20"/>
        </w:rPr>
        <w:t>Centro de Formación</w:t>
      </w:r>
      <w:r>
        <w:rPr>
          <w:spacing w:val="-1"/>
          <w:sz w:val="20"/>
        </w:rPr>
        <w:t xml:space="preserve"> </w:t>
      </w:r>
      <w:r>
        <w:rPr>
          <w:sz w:val="20"/>
        </w:rPr>
        <w:t>Guayana</w:t>
      </w:r>
    </w:p>
    <w:p w:rsidR="0022421C" w:rsidRPr="00EC796E" w:rsidRDefault="00EC796E">
      <w:pPr>
        <w:pStyle w:val="ListParagraph"/>
        <w:numPr>
          <w:ilvl w:val="0"/>
          <w:numId w:val="3"/>
        </w:numPr>
        <w:tabs>
          <w:tab w:val="left" w:pos="2401"/>
          <w:tab w:val="left" w:pos="2402"/>
        </w:tabs>
        <w:spacing w:line="249" w:lineRule="auto"/>
        <w:ind w:right="1245"/>
        <w:rPr>
          <w:sz w:val="20"/>
          <w:lang w:val="es-MX"/>
        </w:rPr>
      </w:pPr>
      <w:r w:rsidRPr="00EC796E">
        <w:rPr>
          <w:sz w:val="20"/>
          <w:lang w:val="es-MX"/>
        </w:rPr>
        <w:t>Centro Internacional de Estudios Jurídicos y Derechos Humanos “Nelson Mandela”</w:t>
      </w:r>
    </w:p>
    <w:p w:rsidR="0022421C" w:rsidRDefault="00EC796E">
      <w:pPr>
        <w:pStyle w:val="ListParagraph"/>
        <w:numPr>
          <w:ilvl w:val="0"/>
          <w:numId w:val="3"/>
        </w:numPr>
        <w:tabs>
          <w:tab w:val="left" w:pos="2401"/>
          <w:tab w:val="left" w:pos="2402"/>
        </w:tabs>
        <w:spacing w:before="122"/>
        <w:rPr>
          <w:sz w:val="20"/>
        </w:rPr>
      </w:pPr>
      <w:r>
        <w:rPr>
          <w:sz w:val="20"/>
        </w:rPr>
        <w:t>Centro Juvenil de Derechos</w:t>
      </w:r>
      <w:r>
        <w:rPr>
          <w:spacing w:val="-2"/>
          <w:sz w:val="20"/>
        </w:rPr>
        <w:t xml:space="preserve"> </w:t>
      </w:r>
      <w:r>
        <w:rPr>
          <w:sz w:val="20"/>
        </w:rPr>
        <w:t>Humanos</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Círculos Bolivarianos Socialistas de Costa</w:t>
      </w:r>
      <w:r w:rsidRPr="00EC796E">
        <w:rPr>
          <w:spacing w:val="-4"/>
          <w:sz w:val="20"/>
          <w:lang w:val="es-MX"/>
        </w:rPr>
        <w:t xml:space="preserve"> </w:t>
      </w:r>
      <w:r w:rsidRPr="00EC796E">
        <w:rPr>
          <w:sz w:val="20"/>
          <w:lang w:val="es-MX"/>
        </w:rPr>
        <w:t>Rica</w:t>
      </w:r>
    </w:p>
    <w:p w:rsidR="0022421C" w:rsidRDefault="00EC796E">
      <w:pPr>
        <w:pStyle w:val="ListParagraph"/>
        <w:numPr>
          <w:ilvl w:val="0"/>
          <w:numId w:val="3"/>
        </w:numPr>
        <w:tabs>
          <w:tab w:val="left" w:pos="2401"/>
          <w:tab w:val="left" w:pos="2402"/>
        </w:tabs>
        <w:rPr>
          <w:sz w:val="20"/>
        </w:rPr>
      </w:pPr>
      <w:r>
        <w:rPr>
          <w:sz w:val="20"/>
        </w:rPr>
        <w:t>Colectivo Género con Clase</w:t>
      </w:r>
    </w:p>
    <w:p w:rsidR="0022421C" w:rsidRDefault="00EC796E">
      <w:pPr>
        <w:pStyle w:val="ListParagraph"/>
        <w:numPr>
          <w:ilvl w:val="0"/>
          <w:numId w:val="3"/>
        </w:numPr>
        <w:tabs>
          <w:tab w:val="left" w:pos="2401"/>
          <w:tab w:val="left" w:pos="2402"/>
        </w:tabs>
        <w:rPr>
          <w:sz w:val="20"/>
        </w:rPr>
      </w:pPr>
      <w:r>
        <w:rPr>
          <w:sz w:val="20"/>
        </w:rPr>
        <w:t>Colectivo Socioambiental Marahuaka</w:t>
      </w:r>
    </w:p>
    <w:p w:rsidR="0022421C" w:rsidRPr="00EC796E" w:rsidRDefault="00EC796E">
      <w:pPr>
        <w:pStyle w:val="ListParagraph"/>
        <w:numPr>
          <w:ilvl w:val="0"/>
          <w:numId w:val="3"/>
        </w:numPr>
        <w:tabs>
          <w:tab w:val="left" w:pos="2401"/>
          <w:tab w:val="left" w:pos="2402"/>
        </w:tabs>
        <w:spacing w:line="249" w:lineRule="auto"/>
        <w:ind w:right="1246"/>
        <w:rPr>
          <w:sz w:val="20"/>
          <w:lang w:val="es-MX"/>
        </w:rPr>
      </w:pPr>
      <w:r w:rsidRPr="00EC796E">
        <w:rPr>
          <w:sz w:val="20"/>
          <w:lang w:val="es-MX"/>
        </w:rPr>
        <w:t>Comité de Solidaridad con Venezuela y la Revolución Bolivariana – Costa Rica</w:t>
      </w:r>
    </w:p>
    <w:p w:rsidR="0022421C" w:rsidRPr="00EC796E" w:rsidRDefault="00EC796E">
      <w:pPr>
        <w:pStyle w:val="ListParagraph"/>
        <w:numPr>
          <w:ilvl w:val="0"/>
          <w:numId w:val="3"/>
        </w:numPr>
        <w:tabs>
          <w:tab w:val="left" w:pos="2401"/>
          <w:tab w:val="left" w:pos="2402"/>
        </w:tabs>
        <w:spacing w:before="121"/>
        <w:rPr>
          <w:sz w:val="20"/>
          <w:lang w:val="es-MX"/>
        </w:rPr>
      </w:pPr>
      <w:r w:rsidRPr="00EC796E">
        <w:rPr>
          <w:sz w:val="20"/>
          <w:lang w:val="es-MX"/>
        </w:rPr>
        <w:t>Comité de Unidad Campesina de</w:t>
      </w:r>
      <w:r w:rsidRPr="00EC796E">
        <w:rPr>
          <w:spacing w:val="2"/>
          <w:sz w:val="20"/>
          <w:lang w:val="es-MX"/>
        </w:rPr>
        <w:t xml:space="preserve"> </w:t>
      </w:r>
      <w:r w:rsidRPr="00EC796E">
        <w:rPr>
          <w:sz w:val="20"/>
          <w:lang w:val="es-MX"/>
        </w:rPr>
        <w:t>Guatemala</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Comité de Víctimas de la Guarimbas y el Golpe</w:t>
      </w:r>
      <w:r w:rsidRPr="00EC796E">
        <w:rPr>
          <w:spacing w:val="-5"/>
          <w:sz w:val="20"/>
          <w:lang w:val="es-MX"/>
        </w:rPr>
        <w:t xml:space="preserve"> </w:t>
      </w:r>
      <w:r w:rsidRPr="00EC796E">
        <w:rPr>
          <w:sz w:val="20"/>
          <w:lang w:val="es-MX"/>
        </w:rPr>
        <w:t>Continuado</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Comité de Víctimas del Sicariato</w:t>
      </w:r>
      <w:r w:rsidRPr="00EC796E">
        <w:rPr>
          <w:spacing w:val="-1"/>
          <w:sz w:val="20"/>
          <w:lang w:val="es-MX"/>
        </w:rPr>
        <w:t xml:space="preserve"> </w:t>
      </w:r>
      <w:r w:rsidRPr="00EC796E">
        <w:rPr>
          <w:sz w:val="20"/>
          <w:lang w:val="es-MX"/>
        </w:rPr>
        <w:t>Campesino</w:t>
      </w:r>
    </w:p>
    <w:p w:rsidR="0022421C" w:rsidRPr="00EC796E" w:rsidRDefault="00EC796E">
      <w:pPr>
        <w:pStyle w:val="ListParagraph"/>
        <w:numPr>
          <w:ilvl w:val="0"/>
          <w:numId w:val="3"/>
        </w:numPr>
        <w:tabs>
          <w:tab w:val="left" w:pos="2401"/>
          <w:tab w:val="left" w:pos="2402"/>
        </w:tabs>
        <w:spacing w:before="131"/>
        <w:rPr>
          <w:sz w:val="20"/>
          <w:lang w:val="es-MX"/>
        </w:rPr>
      </w:pPr>
      <w:r w:rsidRPr="00EC796E">
        <w:rPr>
          <w:sz w:val="20"/>
          <w:lang w:val="es-MX"/>
        </w:rPr>
        <w:t>Consejo Nacional de la Sexo</w:t>
      </w:r>
      <w:r w:rsidRPr="00EC796E">
        <w:rPr>
          <w:spacing w:val="2"/>
          <w:sz w:val="20"/>
          <w:lang w:val="es-MX"/>
        </w:rPr>
        <w:t xml:space="preserve"> </w:t>
      </w:r>
      <w:r w:rsidRPr="00EC796E">
        <w:rPr>
          <w:sz w:val="20"/>
          <w:lang w:val="es-MX"/>
        </w:rPr>
        <w:t>Diversidad</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Consejo Presidencial del Poder Popular de la Sexo</w:t>
      </w:r>
      <w:r w:rsidRPr="00EC796E">
        <w:rPr>
          <w:spacing w:val="-1"/>
          <w:sz w:val="20"/>
          <w:lang w:val="es-MX"/>
        </w:rPr>
        <w:t xml:space="preserve"> </w:t>
      </w:r>
      <w:r w:rsidRPr="00EC796E">
        <w:rPr>
          <w:sz w:val="20"/>
          <w:lang w:val="es-MX"/>
        </w:rPr>
        <w:t>Diversidad</w:t>
      </w:r>
    </w:p>
    <w:p w:rsidR="0022421C" w:rsidRDefault="00EC796E">
      <w:pPr>
        <w:pStyle w:val="ListParagraph"/>
        <w:numPr>
          <w:ilvl w:val="0"/>
          <w:numId w:val="3"/>
        </w:numPr>
        <w:tabs>
          <w:tab w:val="left" w:pos="2401"/>
          <w:tab w:val="left" w:pos="2402"/>
        </w:tabs>
        <w:rPr>
          <w:sz w:val="20"/>
        </w:rPr>
      </w:pPr>
      <w:r>
        <w:rPr>
          <w:sz w:val="20"/>
        </w:rPr>
        <w:t>Embajada de Derechos</w:t>
      </w:r>
      <w:r>
        <w:rPr>
          <w:spacing w:val="-2"/>
          <w:sz w:val="20"/>
        </w:rPr>
        <w:t xml:space="preserve"> </w:t>
      </w:r>
      <w:r>
        <w:rPr>
          <w:sz w:val="20"/>
        </w:rPr>
        <w:t>Humanos</w:t>
      </w:r>
    </w:p>
    <w:p w:rsidR="0022421C" w:rsidRPr="00EC796E" w:rsidRDefault="00EC796E">
      <w:pPr>
        <w:pStyle w:val="ListParagraph"/>
        <w:numPr>
          <w:ilvl w:val="0"/>
          <w:numId w:val="3"/>
        </w:numPr>
        <w:tabs>
          <w:tab w:val="left" w:pos="2401"/>
          <w:tab w:val="left" w:pos="2402"/>
        </w:tabs>
        <w:spacing w:line="249" w:lineRule="auto"/>
        <w:ind w:right="1249"/>
        <w:rPr>
          <w:sz w:val="20"/>
          <w:lang w:val="es-MX"/>
        </w:rPr>
      </w:pPr>
      <w:r w:rsidRPr="00EC796E">
        <w:rPr>
          <w:sz w:val="20"/>
          <w:lang w:val="es-MX"/>
        </w:rPr>
        <w:t>Federación de Organizaciones y Juntas Ambientalistas de Venezuela (FORJA)</w:t>
      </w:r>
    </w:p>
    <w:p w:rsidR="0022421C" w:rsidRDefault="00EC796E">
      <w:pPr>
        <w:pStyle w:val="ListParagraph"/>
        <w:numPr>
          <w:ilvl w:val="0"/>
          <w:numId w:val="3"/>
        </w:numPr>
        <w:tabs>
          <w:tab w:val="left" w:pos="2401"/>
          <w:tab w:val="left" w:pos="2402"/>
        </w:tabs>
        <w:spacing w:before="122"/>
        <w:rPr>
          <w:sz w:val="20"/>
        </w:rPr>
      </w:pPr>
      <w:r>
        <w:rPr>
          <w:sz w:val="20"/>
        </w:rPr>
        <w:t>Frenadeso.</w:t>
      </w:r>
      <w:r>
        <w:rPr>
          <w:spacing w:val="-1"/>
          <w:sz w:val="20"/>
        </w:rPr>
        <w:t xml:space="preserve"> </w:t>
      </w:r>
      <w:r>
        <w:rPr>
          <w:sz w:val="20"/>
        </w:rPr>
        <w:t>Panamá</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Frente Internacional Popular Constituyente Antiimperialista</w:t>
      </w:r>
      <w:r w:rsidRPr="00EC796E">
        <w:rPr>
          <w:spacing w:val="-1"/>
          <w:sz w:val="20"/>
          <w:lang w:val="es-MX"/>
        </w:rPr>
        <w:t xml:space="preserve"> </w:t>
      </w:r>
      <w:r w:rsidRPr="00EC796E">
        <w:rPr>
          <w:sz w:val="20"/>
          <w:lang w:val="es-MX"/>
        </w:rPr>
        <w:t>(FIPCA)</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Frente Nacional de Lucha de la Clase Trabajadora</w:t>
      </w:r>
      <w:r w:rsidRPr="00EC796E">
        <w:rPr>
          <w:spacing w:val="-5"/>
          <w:sz w:val="20"/>
          <w:lang w:val="es-MX"/>
        </w:rPr>
        <w:t xml:space="preserve"> </w:t>
      </w:r>
      <w:r w:rsidRPr="00EC796E">
        <w:rPr>
          <w:sz w:val="20"/>
          <w:lang w:val="es-MX"/>
        </w:rPr>
        <w:t>(FNLCT)</w:t>
      </w:r>
    </w:p>
    <w:p w:rsidR="0022421C" w:rsidRDefault="00EC796E">
      <w:pPr>
        <w:pStyle w:val="ListParagraph"/>
        <w:numPr>
          <w:ilvl w:val="0"/>
          <w:numId w:val="3"/>
        </w:numPr>
        <w:tabs>
          <w:tab w:val="left" w:pos="2401"/>
          <w:tab w:val="left" w:pos="2402"/>
        </w:tabs>
        <w:rPr>
          <w:sz w:val="20"/>
        </w:rPr>
      </w:pPr>
      <w:r>
        <w:rPr>
          <w:sz w:val="20"/>
        </w:rPr>
        <w:t>Fundación Radio Negro Primero</w:t>
      </w:r>
    </w:p>
    <w:p w:rsidR="0022421C" w:rsidRDefault="00EC796E">
      <w:pPr>
        <w:pStyle w:val="ListParagraph"/>
        <w:numPr>
          <w:ilvl w:val="0"/>
          <w:numId w:val="3"/>
        </w:numPr>
        <w:tabs>
          <w:tab w:val="left" w:pos="2401"/>
          <w:tab w:val="left" w:pos="2402"/>
        </w:tabs>
        <w:rPr>
          <w:sz w:val="20"/>
        </w:rPr>
      </w:pPr>
      <w:r>
        <w:rPr>
          <w:sz w:val="20"/>
        </w:rPr>
        <w:t>Fundación Reyes de</w:t>
      </w:r>
      <w:r>
        <w:rPr>
          <w:spacing w:val="-1"/>
          <w:sz w:val="20"/>
        </w:rPr>
        <w:t xml:space="preserve"> </w:t>
      </w:r>
      <w:r>
        <w:rPr>
          <w:sz w:val="20"/>
        </w:rPr>
        <w:t>Corazón</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Fundación Venezolana por el Derecho a la</w:t>
      </w:r>
      <w:r w:rsidRPr="00EC796E">
        <w:rPr>
          <w:spacing w:val="-2"/>
          <w:sz w:val="20"/>
          <w:lang w:val="es-MX"/>
        </w:rPr>
        <w:t xml:space="preserve"> </w:t>
      </w:r>
      <w:r w:rsidRPr="00EC796E">
        <w:rPr>
          <w:sz w:val="20"/>
          <w:lang w:val="es-MX"/>
        </w:rPr>
        <w:t>Vivienda</w:t>
      </w:r>
    </w:p>
    <w:p w:rsidR="0022421C" w:rsidRDefault="00EC796E">
      <w:pPr>
        <w:pStyle w:val="ListParagraph"/>
        <w:numPr>
          <w:ilvl w:val="0"/>
          <w:numId w:val="3"/>
        </w:numPr>
        <w:tabs>
          <w:tab w:val="left" w:pos="2401"/>
          <w:tab w:val="left" w:pos="2402"/>
        </w:tabs>
        <w:rPr>
          <w:sz w:val="20"/>
        </w:rPr>
      </w:pPr>
      <w:r>
        <w:rPr>
          <w:sz w:val="20"/>
        </w:rPr>
        <w:t>Fundalatin</w:t>
      </w:r>
    </w:p>
    <w:p w:rsidR="0022421C" w:rsidRDefault="00EC796E">
      <w:pPr>
        <w:pStyle w:val="ListParagraph"/>
        <w:numPr>
          <w:ilvl w:val="0"/>
          <w:numId w:val="3"/>
        </w:numPr>
        <w:tabs>
          <w:tab w:val="left" w:pos="2401"/>
          <w:tab w:val="left" w:pos="2402"/>
        </w:tabs>
        <w:rPr>
          <w:sz w:val="20"/>
        </w:rPr>
      </w:pPr>
      <w:r>
        <w:rPr>
          <w:sz w:val="20"/>
        </w:rPr>
        <w:t>Izquierda</w:t>
      </w:r>
      <w:r>
        <w:rPr>
          <w:spacing w:val="-1"/>
          <w:sz w:val="20"/>
        </w:rPr>
        <w:t xml:space="preserve"> </w:t>
      </w:r>
      <w:r>
        <w:rPr>
          <w:sz w:val="20"/>
        </w:rPr>
        <w:t>Unida</w:t>
      </w:r>
    </w:p>
    <w:p w:rsidR="0022421C" w:rsidRDefault="00EC796E">
      <w:pPr>
        <w:pStyle w:val="ListParagraph"/>
        <w:numPr>
          <w:ilvl w:val="0"/>
          <w:numId w:val="3"/>
        </w:numPr>
        <w:tabs>
          <w:tab w:val="left" w:pos="2401"/>
          <w:tab w:val="left" w:pos="2402"/>
        </w:tabs>
        <w:rPr>
          <w:sz w:val="20"/>
        </w:rPr>
      </w:pPr>
      <w:r>
        <w:rPr>
          <w:sz w:val="20"/>
        </w:rPr>
        <w:t>Juventud Obrera Católica (JOCA)</w:t>
      </w:r>
    </w:p>
    <w:p w:rsidR="0022421C" w:rsidRDefault="0022421C">
      <w:pPr>
        <w:rPr>
          <w:sz w:val="20"/>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Pr="00EC796E" w:rsidRDefault="00EC796E">
      <w:pPr>
        <w:pStyle w:val="ListParagraph"/>
        <w:numPr>
          <w:ilvl w:val="0"/>
          <w:numId w:val="3"/>
        </w:numPr>
        <w:tabs>
          <w:tab w:val="left" w:pos="2401"/>
          <w:tab w:val="left" w:pos="2402"/>
        </w:tabs>
        <w:spacing w:before="91"/>
        <w:rPr>
          <w:sz w:val="20"/>
          <w:lang w:val="es-MX"/>
        </w:rPr>
      </w:pPr>
      <w:r w:rsidRPr="00EC796E">
        <w:rPr>
          <w:sz w:val="20"/>
          <w:lang w:val="es-MX"/>
        </w:rPr>
        <w:t>Movimiento de campesinos y campesinas</w:t>
      </w:r>
      <w:r w:rsidRPr="00EC796E">
        <w:rPr>
          <w:spacing w:val="1"/>
          <w:sz w:val="20"/>
          <w:lang w:val="es-MX"/>
        </w:rPr>
        <w:t xml:space="preserve"> </w:t>
      </w:r>
      <w:r w:rsidRPr="00EC796E">
        <w:rPr>
          <w:sz w:val="20"/>
          <w:lang w:val="es-MX"/>
        </w:rPr>
        <w:t>Tomasote.</w:t>
      </w:r>
    </w:p>
    <w:p w:rsidR="0022421C" w:rsidRPr="00EC796E" w:rsidRDefault="00EC796E">
      <w:pPr>
        <w:pStyle w:val="ListParagraph"/>
        <w:numPr>
          <w:ilvl w:val="0"/>
          <w:numId w:val="3"/>
        </w:numPr>
        <w:tabs>
          <w:tab w:val="left" w:pos="2401"/>
          <w:tab w:val="left" w:pos="2402"/>
        </w:tabs>
        <w:spacing w:line="249" w:lineRule="auto"/>
        <w:ind w:right="1249"/>
        <w:rPr>
          <w:sz w:val="20"/>
          <w:lang w:val="es-MX"/>
        </w:rPr>
      </w:pPr>
      <w:r w:rsidRPr="00EC796E">
        <w:rPr>
          <w:sz w:val="20"/>
          <w:lang w:val="es-MX"/>
        </w:rPr>
        <w:t>Movimiento de Integración y Emancipación de Derechos Humanos del Sur (MOVIEDHS)</w:t>
      </w:r>
    </w:p>
    <w:p w:rsidR="0022421C" w:rsidRDefault="00EC796E">
      <w:pPr>
        <w:pStyle w:val="ListParagraph"/>
        <w:numPr>
          <w:ilvl w:val="0"/>
          <w:numId w:val="3"/>
        </w:numPr>
        <w:tabs>
          <w:tab w:val="left" w:pos="2401"/>
          <w:tab w:val="left" w:pos="2402"/>
        </w:tabs>
        <w:spacing w:before="121"/>
        <w:rPr>
          <w:sz w:val="20"/>
        </w:rPr>
      </w:pPr>
      <w:r>
        <w:rPr>
          <w:sz w:val="20"/>
        </w:rPr>
        <w:t>Movimiento de Mujeres Clara</w:t>
      </w:r>
      <w:r>
        <w:rPr>
          <w:spacing w:val="1"/>
          <w:sz w:val="20"/>
        </w:rPr>
        <w:t xml:space="preserve"> </w:t>
      </w:r>
      <w:r>
        <w:rPr>
          <w:sz w:val="20"/>
        </w:rPr>
        <w:t>Zetkin</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Movimiento Nacional de Amistad y Solidaridad Mutua</w:t>
      </w:r>
      <w:r w:rsidRPr="00EC796E">
        <w:rPr>
          <w:spacing w:val="-3"/>
          <w:sz w:val="20"/>
          <w:lang w:val="es-MX"/>
        </w:rPr>
        <w:t xml:space="preserve"> </w:t>
      </w:r>
      <w:r w:rsidRPr="00EC796E">
        <w:rPr>
          <w:sz w:val="20"/>
          <w:lang w:val="es-MX"/>
        </w:rPr>
        <w:t>Venezuela-Cuba</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Movimiento Nacional Revolucionario Poder Popular (ENRED)</w:t>
      </w:r>
    </w:p>
    <w:p w:rsidR="0022421C" w:rsidRDefault="00EC796E">
      <w:pPr>
        <w:pStyle w:val="ListParagraph"/>
        <w:numPr>
          <w:ilvl w:val="0"/>
          <w:numId w:val="3"/>
        </w:numPr>
        <w:tabs>
          <w:tab w:val="left" w:pos="2401"/>
          <w:tab w:val="left" w:pos="2402"/>
        </w:tabs>
        <w:rPr>
          <w:sz w:val="20"/>
        </w:rPr>
      </w:pPr>
      <w:r>
        <w:rPr>
          <w:sz w:val="20"/>
        </w:rPr>
        <w:t>Movimiento Periodismo</w:t>
      </w:r>
      <w:r>
        <w:rPr>
          <w:spacing w:val="1"/>
          <w:sz w:val="20"/>
        </w:rPr>
        <w:t xml:space="preserve"> </w:t>
      </w:r>
      <w:r>
        <w:rPr>
          <w:sz w:val="20"/>
        </w:rPr>
        <w:t>Necesario</w:t>
      </w:r>
    </w:p>
    <w:p w:rsidR="0022421C" w:rsidRDefault="00EC796E">
      <w:pPr>
        <w:pStyle w:val="ListParagraph"/>
        <w:numPr>
          <w:ilvl w:val="0"/>
          <w:numId w:val="3"/>
        </w:numPr>
        <w:tabs>
          <w:tab w:val="left" w:pos="2401"/>
          <w:tab w:val="left" w:pos="2402"/>
        </w:tabs>
        <w:rPr>
          <w:sz w:val="20"/>
        </w:rPr>
      </w:pPr>
      <w:r>
        <w:rPr>
          <w:sz w:val="20"/>
        </w:rPr>
        <w:t>Mundo Sin Fronteras</w:t>
      </w:r>
      <w:r>
        <w:rPr>
          <w:spacing w:val="-2"/>
          <w:sz w:val="20"/>
        </w:rPr>
        <w:t xml:space="preserve"> </w:t>
      </w:r>
      <w:r>
        <w:rPr>
          <w:sz w:val="20"/>
        </w:rPr>
        <w:t>Venezuela</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Observatorio de Derechos Humanos de los</w:t>
      </w:r>
      <w:r w:rsidRPr="00EC796E">
        <w:rPr>
          <w:spacing w:val="-4"/>
          <w:sz w:val="20"/>
          <w:lang w:val="es-MX"/>
        </w:rPr>
        <w:t xml:space="preserve"> </w:t>
      </w:r>
      <w:r w:rsidRPr="00EC796E">
        <w:rPr>
          <w:sz w:val="20"/>
          <w:lang w:val="es-MX"/>
        </w:rPr>
        <w:t>Pueblos.</w:t>
      </w:r>
    </w:p>
    <w:p w:rsidR="0022421C" w:rsidRPr="00EC796E" w:rsidRDefault="00EC796E">
      <w:pPr>
        <w:pStyle w:val="ListParagraph"/>
        <w:numPr>
          <w:ilvl w:val="0"/>
          <w:numId w:val="3"/>
        </w:numPr>
        <w:tabs>
          <w:tab w:val="left" w:pos="2401"/>
          <w:tab w:val="left" w:pos="2402"/>
        </w:tabs>
        <w:spacing w:before="131"/>
        <w:rPr>
          <w:sz w:val="20"/>
          <w:lang w:val="es-MX"/>
        </w:rPr>
      </w:pPr>
      <w:r w:rsidRPr="00EC796E">
        <w:rPr>
          <w:sz w:val="20"/>
          <w:lang w:val="es-MX"/>
        </w:rPr>
        <w:t>Observatorio Nacional para las Investigaciones</w:t>
      </w:r>
      <w:r w:rsidRPr="00EC796E">
        <w:rPr>
          <w:spacing w:val="-3"/>
          <w:sz w:val="20"/>
          <w:lang w:val="es-MX"/>
        </w:rPr>
        <w:t xml:space="preserve"> </w:t>
      </w:r>
      <w:r w:rsidRPr="00EC796E">
        <w:rPr>
          <w:sz w:val="20"/>
          <w:lang w:val="es-MX"/>
        </w:rPr>
        <w:t>Penitenciarias</w:t>
      </w:r>
    </w:p>
    <w:p w:rsidR="0022421C" w:rsidRDefault="00EC796E">
      <w:pPr>
        <w:pStyle w:val="ListParagraph"/>
        <w:numPr>
          <w:ilvl w:val="0"/>
          <w:numId w:val="3"/>
        </w:numPr>
        <w:tabs>
          <w:tab w:val="left" w:pos="2401"/>
          <w:tab w:val="left" w:pos="2402"/>
        </w:tabs>
        <w:rPr>
          <w:sz w:val="20"/>
        </w:rPr>
      </w:pPr>
      <w:r>
        <w:rPr>
          <w:sz w:val="20"/>
        </w:rPr>
        <w:t>Pacto Mundial Consciente Venezuela</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Plataforma de Mujeres Lesbianas Revolucionarias de</w:t>
      </w:r>
      <w:r w:rsidRPr="00EC796E">
        <w:rPr>
          <w:spacing w:val="-3"/>
          <w:sz w:val="20"/>
          <w:lang w:val="es-MX"/>
        </w:rPr>
        <w:t xml:space="preserve"> </w:t>
      </w:r>
      <w:r w:rsidRPr="00EC796E">
        <w:rPr>
          <w:sz w:val="20"/>
          <w:lang w:val="es-MX"/>
        </w:rPr>
        <w:t>Venezuela</w:t>
      </w:r>
    </w:p>
    <w:p w:rsidR="0022421C" w:rsidRDefault="00EC796E">
      <w:pPr>
        <w:pStyle w:val="ListParagraph"/>
        <w:numPr>
          <w:ilvl w:val="0"/>
          <w:numId w:val="3"/>
        </w:numPr>
        <w:tabs>
          <w:tab w:val="left" w:pos="2401"/>
          <w:tab w:val="left" w:pos="2402"/>
        </w:tabs>
        <w:rPr>
          <w:sz w:val="20"/>
        </w:rPr>
      </w:pPr>
      <w:r>
        <w:rPr>
          <w:sz w:val="20"/>
        </w:rPr>
        <w:t>Plataforma Socialista Golpe de</w:t>
      </w:r>
      <w:r>
        <w:rPr>
          <w:spacing w:val="-1"/>
          <w:sz w:val="20"/>
        </w:rPr>
        <w:t xml:space="preserve"> </w:t>
      </w:r>
      <w:r>
        <w:rPr>
          <w:sz w:val="20"/>
        </w:rPr>
        <w:t>Timón</w:t>
      </w:r>
    </w:p>
    <w:p w:rsidR="0022421C" w:rsidRDefault="00EC796E">
      <w:pPr>
        <w:pStyle w:val="ListParagraph"/>
        <w:numPr>
          <w:ilvl w:val="0"/>
          <w:numId w:val="3"/>
        </w:numPr>
        <w:tabs>
          <w:tab w:val="left" w:pos="2401"/>
          <w:tab w:val="left" w:pos="2402"/>
        </w:tabs>
        <w:rPr>
          <w:sz w:val="20"/>
        </w:rPr>
      </w:pPr>
      <w:r>
        <w:rPr>
          <w:sz w:val="20"/>
        </w:rPr>
        <w:t>Puente</w:t>
      </w:r>
      <w:r>
        <w:rPr>
          <w:spacing w:val="-1"/>
          <w:sz w:val="20"/>
        </w:rPr>
        <w:t xml:space="preserve"> </w:t>
      </w:r>
      <w:r>
        <w:rPr>
          <w:sz w:val="20"/>
        </w:rPr>
        <w:t>Sur</w:t>
      </w:r>
    </w:p>
    <w:p w:rsidR="0022421C" w:rsidRDefault="00EC796E">
      <w:pPr>
        <w:pStyle w:val="ListParagraph"/>
        <w:numPr>
          <w:ilvl w:val="0"/>
          <w:numId w:val="3"/>
        </w:numPr>
        <w:tabs>
          <w:tab w:val="left" w:pos="2401"/>
          <w:tab w:val="left" w:pos="2402"/>
        </w:tabs>
        <w:rPr>
          <w:sz w:val="20"/>
        </w:rPr>
      </w:pPr>
      <w:r>
        <w:rPr>
          <w:sz w:val="20"/>
        </w:rPr>
        <w:t>Red Antiimperialista</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Red de Colectivos La Araña</w:t>
      </w:r>
      <w:r w:rsidRPr="00EC796E">
        <w:rPr>
          <w:spacing w:val="4"/>
          <w:sz w:val="20"/>
          <w:lang w:val="es-MX"/>
        </w:rPr>
        <w:t xml:space="preserve"> </w:t>
      </w:r>
      <w:r w:rsidRPr="00EC796E">
        <w:rPr>
          <w:sz w:val="20"/>
          <w:lang w:val="es-MX"/>
        </w:rPr>
        <w:t>Feminista.</w:t>
      </w:r>
    </w:p>
    <w:p w:rsidR="0022421C" w:rsidRDefault="00EC796E">
      <w:pPr>
        <w:pStyle w:val="ListParagraph"/>
        <w:numPr>
          <w:ilvl w:val="0"/>
          <w:numId w:val="3"/>
        </w:numPr>
        <w:tabs>
          <w:tab w:val="left" w:pos="2401"/>
          <w:tab w:val="left" w:pos="2402"/>
        </w:tabs>
        <w:rPr>
          <w:sz w:val="20"/>
        </w:rPr>
      </w:pPr>
      <w:r>
        <w:rPr>
          <w:sz w:val="20"/>
        </w:rPr>
        <w:t>Rompiendo la Norma</w:t>
      </w:r>
    </w:p>
    <w:p w:rsidR="0022421C" w:rsidRPr="00EC796E" w:rsidRDefault="00EC796E">
      <w:pPr>
        <w:pStyle w:val="ListParagraph"/>
        <w:numPr>
          <w:ilvl w:val="0"/>
          <w:numId w:val="3"/>
        </w:numPr>
        <w:tabs>
          <w:tab w:val="left" w:pos="2401"/>
          <w:tab w:val="left" w:pos="2402"/>
        </w:tabs>
        <w:rPr>
          <w:sz w:val="20"/>
          <w:lang w:val="es-MX"/>
        </w:rPr>
      </w:pPr>
      <w:r w:rsidRPr="00EC796E">
        <w:rPr>
          <w:sz w:val="20"/>
          <w:lang w:val="es-MX"/>
        </w:rPr>
        <w:t>Voluntariado de Participación y Activismo Social</w:t>
      </w:r>
      <w:r w:rsidRPr="00EC796E">
        <w:rPr>
          <w:spacing w:val="-2"/>
          <w:sz w:val="20"/>
          <w:lang w:val="es-MX"/>
        </w:rPr>
        <w:t xml:space="preserve"> </w:t>
      </w:r>
      <w:r w:rsidRPr="00EC796E">
        <w:rPr>
          <w:sz w:val="20"/>
          <w:lang w:val="es-MX"/>
        </w:rPr>
        <w:t>(VOLPAS)</w:t>
      </w:r>
    </w:p>
    <w:p w:rsidR="0022421C" w:rsidRPr="00EC796E" w:rsidRDefault="0022421C">
      <w:pPr>
        <w:rPr>
          <w:sz w:val="20"/>
          <w:lang w:val="es-MX"/>
        </w:rPr>
        <w:sectPr w:rsidR="0022421C" w:rsidRPr="00EC796E">
          <w:footerReference w:type="even" r:id="rId228"/>
          <w:footerReference w:type="default" r:id="rId229"/>
          <w:pgSz w:w="11910" w:h="16850"/>
          <w:pgMar w:top="1140" w:right="1020" w:bottom="760" w:left="1000" w:header="860" w:footer="565" w:gutter="0"/>
          <w:pgNumType w:start="39"/>
          <w:cols w:space="720"/>
        </w:sectPr>
      </w:pPr>
    </w:p>
    <w:p w:rsidR="0022421C" w:rsidRPr="00EC796E" w:rsidRDefault="0022421C">
      <w:pPr>
        <w:pStyle w:val="BodyText"/>
        <w:spacing w:before="0"/>
        <w:rPr>
          <w:lang w:val="es-MX"/>
        </w:rPr>
      </w:pPr>
    </w:p>
    <w:p w:rsidR="0022421C" w:rsidRDefault="00EC796E">
      <w:pPr>
        <w:pStyle w:val="Heading1"/>
        <w:spacing w:before="258"/>
        <w:ind w:left="132"/>
      </w:pPr>
      <w:r>
        <w:t>Annex VII</w:t>
      </w:r>
    </w:p>
    <w:p w:rsidR="0022421C" w:rsidRDefault="0022421C">
      <w:pPr>
        <w:pStyle w:val="BodyText"/>
        <w:spacing w:before="8"/>
        <w:rPr>
          <w:b/>
          <w:sz w:val="30"/>
        </w:rPr>
      </w:pPr>
    </w:p>
    <w:p w:rsidR="0022421C" w:rsidRDefault="00EC796E">
      <w:pPr>
        <w:pStyle w:val="Heading2"/>
        <w:ind w:firstLine="0"/>
      </w:pPr>
      <w:r>
        <w:t>Selected bibliography and electronic links</w:t>
      </w:r>
    </w:p>
    <w:p w:rsidR="0022421C" w:rsidRDefault="0022421C">
      <w:pPr>
        <w:pStyle w:val="BodyText"/>
        <w:spacing w:before="5"/>
        <w:rPr>
          <w:b/>
          <w:sz w:val="21"/>
        </w:rPr>
      </w:pPr>
    </w:p>
    <w:p w:rsidR="0022421C" w:rsidRDefault="00EC796E">
      <w:pPr>
        <w:pStyle w:val="ListParagraph"/>
        <w:numPr>
          <w:ilvl w:val="0"/>
          <w:numId w:val="2"/>
        </w:numPr>
        <w:tabs>
          <w:tab w:val="left" w:pos="1835"/>
        </w:tabs>
        <w:spacing w:before="0"/>
        <w:ind w:hanging="170"/>
        <w:rPr>
          <w:sz w:val="20"/>
        </w:rPr>
      </w:pPr>
      <w:r>
        <w:rPr>
          <w:sz w:val="20"/>
        </w:rPr>
        <w:t>ALBA, What is the ALBA?,</w:t>
      </w:r>
      <w:r>
        <w:rPr>
          <w:spacing w:val="1"/>
          <w:sz w:val="20"/>
        </w:rPr>
        <w:t xml:space="preserve"> </w:t>
      </w:r>
      <w:r>
        <w:rPr>
          <w:sz w:val="20"/>
        </w:rPr>
        <w:t>https://albainfo.org/what-is-the-alba/.</w:t>
      </w:r>
    </w:p>
    <w:p w:rsidR="0022421C" w:rsidRPr="00EC796E" w:rsidRDefault="00EC796E">
      <w:pPr>
        <w:pStyle w:val="ListParagraph"/>
        <w:numPr>
          <w:ilvl w:val="0"/>
          <w:numId w:val="2"/>
        </w:numPr>
        <w:tabs>
          <w:tab w:val="left" w:pos="1835"/>
        </w:tabs>
        <w:spacing w:line="249" w:lineRule="auto"/>
        <w:ind w:right="1244" w:hanging="170"/>
        <w:jc w:val="both"/>
        <w:rPr>
          <w:sz w:val="20"/>
          <w:lang w:val="es-MX"/>
        </w:rPr>
      </w:pPr>
      <w:r w:rsidRPr="00EC796E">
        <w:rPr>
          <w:sz w:val="20"/>
          <w:lang w:val="es-MX"/>
        </w:rPr>
        <w:t>Alberto Acosta, “La auditoría de la deuda e(x)terna ecuatoriana,” XX, 11 October 2016, INREDH, https://</w:t>
      </w:r>
      <w:hyperlink r:id="rId230">
        <w:r w:rsidRPr="00EC796E">
          <w:rPr>
            <w:sz w:val="20"/>
            <w:lang w:val="es-MX"/>
          </w:rPr>
          <w:t>www.inredh.org/index.php?option=com_content&amp;view=</w:t>
        </w:r>
      </w:hyperlink>
      <w:r w:rsidRPr="00EC796E">
        <w:rPr>
          <w:sz w:val="20"/>
          <w:lang w:val="es-MX"/>
        </w:rPr>
        <w:t xml:space="preserve"> article&amp;id=22&amp;Itemid=3.</w:t>
      </w:r>
    </w:p>
    <w:p w:rsidR="0022421C" w:rsidRDefault="00EC796E">
      <w:pPr>
        <w:pStyle w:val="ListParagraph"/>
        <w:numPr>
          <w:ilvl w:val="0"/>
          <w:numId w:val="2"/>
        </w:numPr>
        <w:tabs>
          <w:tab w:val="left" w:pos="1835"/>
        </w:tabs>
        <w:spacing w:before="122"/>
        <w:ind w:hanging="170"/>
        <w:rPr>
          <w:sz w:val="20"/>
        </w:rPr>
      </w:pPr>
      <w:r>
        <w:rPr>
          <w:sz w:val="20"/>
        </w:rPr>
        <w:t xml:space="preserve">Romulo Betancourt, </w:t>
      </w:r>
      <w:r>
        <w:rPr>
          <w:i/>
          <w:sz w:val="20"/>
        </w:rPr>
        <w:t>Oil and Politics</w:t>
      </w:r>
      <w:r>
        <w:rPr>
          <w:sz w:val="20"/>
        </w:rPr>
        <w:t>, Boston</w:t>
      </w:r>
      <w:r>
        <w:rPr>
          <w:spacing w:val="1"/>
          <w:sz w:val="20"/>
        </w:rPr>
        <w:t xml:space="preserve"> </w:t>
      </w:r>
      <w:r>
        <w:rPr>
          <w:sz w:val="20"/>
        </w:rPr>
        <w:t>1979.</w:t>
      </w:r>
    </w:p>
    <w:p w:rsidR="0022421C" w:rsidRDefault="00EC796E">
      <w:pPr>
        <w:pStyle w:val="ListParagraph"/>
        <w:numPr>
          <w:ilvl w:val="0"/>
          <w:numId w:val="2"/>
        </w:numPr>
        <w:tabs>
          <w:tab w:val="left" w:pos="1835"/>
        </w:tabs>
        <w:spacing w:before="131" w:line="249" w:lineRule="auto"/>
        <w:ind w:right="1246" w:hanging="170"/>
        <w:jc w:val="both"/>
        <w:rPr>
          <w:sz w:val="20"/>
        </w:rPr>
      </w:pPr>
      <w:r>
        <w:rPr>
          <w:sz w:val="20"/>
        </w:rPr>
        <w:t>Rachael Boothroyd Rojas, “Venezuela Petitions UN to Accompany Presidential Elections, Opposition Announces Boycott,” Venezuelaanalysis.com, 21 February 2018,</w:t>
      </w:r>
      <w:r>
        <w:rPr>
          <w:spacing w:val="-3"/>
          <w:sz w:val="20"/>
        </w:rPr>
        <w:t xml:space="preserve"> </w:t>
      </w:r>
      <w:r>
        <w:rPr>
          <w:sz w:val="20"/>
        </w:rPr>
        <w:t>https://venezuelanalysis.com/News/13676.</w:t>
      </w:r>
    </w:p>
    <w:p w:rsidR="0022421C" w:rsidRDefault="00EC796E">
      <w:pPr>
        <w:pStyle w:val="ListParagraph"/>
        <w:numPr>
          <w:ilvl w:val="0"/>
          <w:numId w:val="2"/>
        </w:numPr>
        <w:tabs>
          <w:tab w:val="left" w:pos="1835"/>
        </w:tabs>
        <w:spacing w:before="123" w:line="249" w:lineRule="auto"/>
        <w:ind w:right="1252" w:hanging="170"/>
        <w:jc w:val="both"/>
        <w:rPr>
          <w:sz w:val="20"/>
        </w:rPr>
      </w:pPr>
      <w:r>
        <w:rPr>
          <w:sz w:val="20"/>
        </w:rPr>
        <w:t>James M. Boughton, The IMF and the Silent Revolution: Global finance and development in the 1980s, International Monetary Fund,</w:t>
      </w:r>
      <w:r>
        <w:rPr>
          <w:spacing w:val="-9"/>
          <w:sz w:val="20"/>
        </w:rPr>
        <w:t xml:space="preserve"> </w:t>
      </w:r>
      <w:r>
        <w:rPr>
          <w:sz w:val="20"/>
        </w:rPr>
        <w:t>2000.</w:t>
      </w:r>
    </w:p>
    <w:p w:rsidR="0022421C" w:rsidRDefault="00EC796E">
      <w:pPr>
        <w:pStyle w:val="ListParagraph"/>
        <w:numPr>
          <w:ilvl w:val="0"/>
          <w:numId w:val="2"/>
        </w:numPr>
        <w:tabs>
          <w:tab w:val="left" w:pos="1835"/>
        </w:tabs>
        <w:spacing w:before="121" w:line="249" w:lineRule="auto"/>
        <w:ind w:right="1243" w:hanging="170"/>
        <w:jc w:val="both"/>
        <w:rPr>
          <w:sz w:val="20"/>
        </w:rPr>
      </w:pPr>
      <w:r>
        <w:rPr>
          <w:sz w:val="20"/>
        </w:rPr>
        <w:t>Marilia Brocchetto, “Venezuela asks UN for help as medicine shortages grow severe,” CNN, 25 March 2017, https://edition.cnn.com/2017/03/25/americas/ venezuela-maduro-un/index.html</w:t>
      </w:r>
    </w:p>
    <w:p w:rsidR="0022421C" w:rsidRDefault="00EC796E">
      <w:pPr>
        <w:pStyle w:val="ListParagraph"/>
        <w:numPr>
          <w:ilvl w:val="0"/>
          <w:numId w:val="2"/>
        </w:numPr>
        <w:tabs>
          <w:tab w:val="left" w:pos="1835"/>
        </w:tabs>
        <w:spacing w:before="123" w:line="249" w:lineRule="auto"/>
        <w:ind w:right="1251" w:hanging="170"/>
        <w:jc w:val="both"/>
        <w:rPr>
          <w:sz w:val="20"/>
        </w:rPr>
      </w:pPr>
      <w:r>
        <w:rPr>
          <w:sz w:val="20"/>
        </w:rPr>
        <w:t>Julia Buxton, Social Policy in Venezuela: Bucking Neoliberalism or Unsustainable Clientelism, Working Paper 2014–16, UNRISD Project Towards Universal Social Security in Emerging Economies: Process, Institutions and Actors, November</w:t>
      </w:r>
      <w:r>
        <w:rPr>
          <w:spacing w:val="-17"/>
          <w:sz w:val="20"/>
        </w:rPr>
        <w:t xml:space="preserve"> </w:t>
      </w:r>
      <w:r>
        <w:rPr>
          <w:sz w:val="20"/>
        </w:rPr>
        <w:t>2014.</w:t>
      </w:r>
    </w:p>
    <w:p w:rsidR="0022421C" w:rsidRDefault="00EC796E">
      <w:pPr>
        <w:pStyle w:val="ListParagraph"/>
        <w:numPr>
          <w:ilvl w:val="0"/>
          <w:numId w:val="2"/>
        </w:numPr>
        <w:tabs>
          <w:tab w:val="left" w:pos="1835"/>
          <w:tab w:val="left" w:pos="2683"/>
          <w:tab w:val="left" w:pos="3606"/>
          <w:tab w:val="left" w:pos="4794"/>
          <w:tab w:val="left" w:pos="5705"/>
          <w:tab w:val="left" w:pos="6218"/>
          <w:tab w:val="left" w:pos="6858"/>
          <w:tab w:val="left" w:pos="7261"/>
        </w:tabs>
        <w:spacing w:before="122" w:line="249" w:lineRule="auto"/>
        <w:ind w:right="1244" w:hanging="170"/>
        <w:rPr>
          <w:sz w:val="20"/>
        </w:rPr>
      </w:pPr>
      <w:r>
        <w:rPr>
          <w:sz w:val="20"/>
        </w:rPr>
        <w:t xml:space="preserve">Rafael Osío Cabrices, “Black Market Medicine And Animal Drugs: What It’s Like To   </w:t>
      </w:r>
      <w:r>
        <w:rPr>
          <w:spacing w:val="1"/>
          <w:sz w:val="20"/>
        </w:rPr>
        <w:t xml:space="preserve"> </w:t>
      </w:r>
      <w:r>
        <w:rPr>
          <w:sz w:val="20"/>
        </w:rPr>
        <w:t>Be</w:t>
      </w:r>
      <w:r>
        <w:rPr>
          <w:sz w:val="20"/>
        </w:rPr>
        <w:tab/>
        <w:t>Sick    In</w:t>
      </w:r>
      <w:r>
        <w:rPr>
          <w:sz w:val="20"/>
        </w:rPr>
        <w:tab/>
        <w:t>Venezuela,”</w:t>
      </w:r>
      <w:r>
        <w:rPr>
          <w:sz w:val="20"/>
        </w:rPr>
        <w:tab/>
        <w:t>Huffpost</w:t>
      </w:r>
      <w:r>
        <w:rPr>
          <w:sz w:val="20"/>
        </w:rPr>
        <w:tab/>
        <w:t>The</w:t>
      </w:r>
      <w:r>
        <w:rPr>
          <w:sz w:val="20"/>
        </w:rPr>
        <w:tab/>
        <w:t>Blog,</w:t>
      </w:r>
      <w:r>
        <w:rPr>
          <w:sz w:val="20"/>
        </w:rPr>
        <w:tab/>
        <w:t>17</w:t>
      </w:r>
      <w:r>
        <w:rPr>
          <w:sz w:val="20"/>
        </w:rPr>
        <w:tab/>
        <w:t>February 2016, https://</w:t>
      </w:r>
      <w:hyperlink r:id="rId231">
        <w:r>
          <w:rPr>
            <w:sz w:val="20"/>
          </w:rPr>
          <w:t>www.huffingtonpost.com/rafael-osao-cabrices/venezuela-drug-</w:t>
        </w:r>
      </w:hyperlink>
      <w:r>
        <w:rPr>
          <w:sz w:val="20"/>
        </w:rPr>
        <w:t xml:space="preserve"> shortage_b_9154498.html.</w:t>
      </w:r>
    </w:p>
    <w:p w:rsidR="0022421C" w:rsidRPr="00EC796E" w:rsidRDefault="00EC796E">
      <w:pPr>
        <w:pStyle w:val="ListParagraph"/>
        <w:numPr>
          <w:ilvl w:val="0"/>
          <w:numId w:val="2"/>
        </w:numPr>
        <w:tabs>
          <w:tab w:val="left" w:pos="1835"/>
        </w:tabs>
        <w:spacing w:before="124" w:line="249" w:lineRule="auto"/>
        <w:ind w:right="1245" w:hanging="170"/>
        <w:rPr>
          <w:sz w:val="20"/>
          <w:lang w:val="es-MX"/>
        </w:rPr>
      </w:pPr>
      <w:r w:rsidRPr="00EC796E">
        <w:rPr>
          <w:sz w:val="20"/>
          <w:lang w:val="es-MX"/>
        </w:rPr>
        <w:t>“Carina Vance asume la dirección del Instituto de Salud de UNASUR,” 26 June 2016,</w:t>
      </w:r>
      <w:hyperlink r:id="rId232">
        <w:r w:rsidRPr="00EC796E">
          <w:rPr>
            <w:sz w:val="20"/>
            <w:lang w:val="es-MX"/>
          </w:rPr>
          <w:t xml:space="preserve"> http://www.unasursg.org/sites/default/files/RELEASE%20Posse%20Carina%20Van</w:t>
        </w:r>
      </w:hyperlink>
      <w:r w:rsidRPr="00EC796E">
        <w:rPr>
          <w:sz w:val="20"/>
          <w:lang w:val="es-MX"/>
        </w:rPr>
        <w:t xml:space="preserve"> ce%20%28ESP%29.pdf.</w:t>
      </w:r>
    </w:p>
    <w:p w:rsidR="0022421C" w:rsidRPr="00EC796E" w:rsidRDefault="00EC796E">
      <w:pPr>
        <w:pStyle w:val="ListParagraph"/>
        <w:numPr>
          <w:ilvl w:val="0"/>
          <w:numId w:val="2"/>
        </w:numPr>
        <w:tabs>
          <w:tab w:val="left" w:pos="1835"/>
        </w:tabs>
        <w:spacing w:before="123" w:line="249" w:lineRule="auto"/>
        <w:ind w:right="1252" w:hanging="170"/>
        <w:jc w:val="both"/>
        <w:rPr>
          <w:sz w:val="20"/>
          <w:lang w:val="es-MX"/>
        </w:rPr>
      </w:pPr>
      <w:r w:rsidRPr="00EC796E">
        <w:rPr>
          <w:sz w:val="20"/>
          <w:lang w:val="es-MX"/>
        </w:rPr>
        <w:t>Fernando Casado, Antiperiodistas. Confesiones de las Agresiones mediáticas contra Venezuela, Caracas</w:t>
      </w:r>
      <w:r w:rsidRPr="00EC796E">
        <w:rPr>
          <w:spacing w:val="-2"/>
          <w:sz w:val="20"/>
          <w:lang w:val="es-MX"/>
        </w:rPr>
        <w:t xml:space="preserve"> </w:t>
      </w:r>
      <w:r w:rsidRPr="00EC796E">
        <w:rPr>
          <w:sz w:val="20"/>
          <w:lang w:val="es-MX"/>
        </w:rPr>
        <w:t>2017.</w:t>
      </w:r>
    </w:p>
    <w:p w:rsidR="0022421C" w:rsidRPr="00EC796E" w:rsidRDefault="00EC796E">
      <w:pPr>
        <w:pStyle w:val="ListParagraph"/>
        <w:numPr>
          <w:ilvl w:val="0"/>
          <w:numId w:val="2"/>
        </w:numPr>
        <w:tabs>
          <w:tab w:val="left" w:pos="1835"/>
        </w:tabs>
        <w:spacing w:before="122" w:line="249" w:lineRule="auto"/>
        <w:ind w:right="1244" w:hanging="170"/>
        <w:rPr>
          <w:sz w:val="20"/>
          <w:lang w:val="es-MX"/>
        </w:rPr>
      </w:pPr>
      <w:r w:rsidRPr="00EC796E">
        <w:rPr>
          <w:sz w:val="20"/>
          <w:lang w:val="es-MX"/>
        </w:rPr>
        <w:t>Silvio Cascione, “Mercosur suspends Venezuela, urges immediate transition,” Reuters, 5 August 2017, https://</w:t>
      </w:r>
      <w:hyperlink r:id="rId233">
        <w:r w:rsidRPr="00EC796E">
          <w:rPr>
            <w:sz w:val="20"/>
            <w:lang w:val="es-MX"/>
          </w:rPr>
          <w:t>www.reuters.com/article/us-venezuela-politics-</w:t>
        </w:r>
      </w:hyperlink>
      <w:r w:rsidRPr="00EC796E">
        <w:rPr>
          <w:sz w:val="20"/>
          <w:lang w:val="es-MX"/>
        </w:rPr>
        <w:t xml:space="preserve"> mercosur/mercosur-suspends-venezuela-urges-immediate-transition- idUSKBN1AL0IB.</w:t>
      </w:r>
    </w:p>
    <w:p w:rsidR="0022421C" w:rsidRDefault="00EC796E">
      <w:pPr>
        <w:pStyle w:val="ListParagraph"/>
        <w:numPr>
          <w:ilvl w:val="0"/>
          <w:numId w:val="2"/>
        </w:numPr>
        <w:tabs>
          <w:tab w:val="left" w:pos="1835"/>
        </w:tabs>
        <w:spacing w:before="124"/>
        <w:ind w:hanging="170"/>
        <w:rPr>
          <w:sz w:val="20"/>
        </w:rPr>
      </w:pPr>
      <w:r>
        <w:rPr>
          <w:sz w:val="20"/>
        </w:rPr>
        <w:t xml:space="preserve">Maher Ciccariello, </w:t>
      </w:r>
      <w:r>
        <w:rPr>
          <w:i/>
          <w:sz w:val="20"/>
        </w:rPr>
        <w:t>We Created Chavez</w:t>
      </w:r>
      <w:r>
        <w:rPr>
          <w:sz w:val="20"/>
        </w:rPr>
        <w:t>, Duke University Press,</w:t>
      </w:r>
      <w:r>
        <w:rPr>
          <w:spacing w:val="3"/>
          <w:sz w:val="20"/>
        </w:rPr>
        <w:t xml:space="preserve"> </w:t>
      </w:r>
      <w:r>
        <w:rPr>
          <w:sz w:val="20"/>
        </w:rPr>
        <w:t>2013.</w:t>
      </w:r>
    </w:p>
    <w:p w:rsidR="0022421C" w:rsidRPr="00EC796E" w:rsidRDefault="00EC796E">
      <w:pPr>
        <w:pStyle w:val="ListParagraph"/>
        <w:numPr>
          <w:ilvl w:val="0"/>
          <w:numId w:val="2"/>
        </w:numPr>
        <w:tabs>
          <w:tab w:val="left" w:pos="1835"/>
        </w:tabs>
        <w:spacing w:line="249" w:lineRule="auto"/>
        <w:ind w:right="1246" w:hanging="170"/>
        <w:jc w:val="both"/>
        <w:rPr>
          <w:sz w:val="20"/>
          <w:lang w:val="es-MX"/>
        </w:rPr>
      </w:pPr>
      <w:r w:rsidRPr="00EC796E">
        <w:rPr>
          <w:sz w:val="20"/>
          <w:lang w:val="es-MX"/>
        </w:rPr>
        <w:t xml:space="preserve">Comité de Victimas de la Guarimba y el Golpe Continuado, </w:t>
      </w:r>
      <w:r w:rsidRPr="00EC796E">
        <w:rPr>
          <w:i/>
          <w:sz w:val="20"/>
          <w:lang w:val="es-MX"/>
        </w:rPr>
        <w:t>Violencia Política en Venezuela: Victimas y responsables</w:t>
      </w:r>
      <w:r w:rsidRPr="00EC796E">
        <w:rPr>
          <w:sz w:val="20"/>
          <w:lang w:val="es-MX"/>
        </w:rPr>
        <w:t>, Caracas,</w:t>
      </w:r>
      <w:r w:rsidRPr="00EC796E">
        <w:rPr>
          <w:spacing w:val="-2"/>
          <w:sz w:val="20"/>
          <w:lang w:val="es-MX"/>
        </w:rPr>
        <w:t xml:space="preserve"> </w:t>
      </w:r>
      <w:r w:rsidRPr="00EC796E">
        <w:rPr>
          <w:sz w:val="20"/>
          <w:lang w:val="es-MX"/>
        </w:rPr>
        <w:t>2015.</w:t>
      </w:r>
    </w:p>
    <w:p w:rsidR="0022421C" w:rsidRPr="00EC796E" w:rsidRDefault="00EC796E">
      <w:pPr>
        <w:pStyle w:val="ListParagraph"/>
        <w:numPr>
          <w:ilvl w:val="0"/>
          <w:numId w:val="2"/>
        </w:numPr>
        <w:tabs>
          <w:tab w:val="left" w:pos="1835"/>
        </w:tabs>
        <w:spacing w:before="121" w:line="249" w:lineRule="auto"/>
        <w:ind w:right="1249" w:hanging="170"/>
        <w:jc w:val="both"/>
        <w:rPr>
          <w:sz w:val="20"/>
          <w:lang w:val="es-MX"/>
        </w:rPr>
      </w:pPr>
      <w:r w:rsidRPr="00EC796E">
        <w:rPr>
          <w:sz w:val="20"/>
          <w:lang w:val="es-MX"/>
        </w:rPr>
        <w:t xml:space="preserve">Consejo de Expertos Electorales de Latinoamérica, </w:t>
      </w:r>
      <w:r w:rsidRPr="00EC796E">
        <w:rPr>
          <w:i/>
          <w:sz w:val="20"/>
          <w:lang w:val="es-MX"/>
        </w:rPr>
        <w:t>Electoral Observation Mission at the Bolivarian Republic of Venezuela, Report on the Constituent National Assembly Elections</w:t>
      </w:r>
      <w:r w:rsidRPr="00EC796E">
        <w:rPr>
          <w:sz w:val="20"/>
          <w:lang w:val="es-MX"/>
        </w:rPr>
        <w:t>, Caracas July 30,</w:t>
      </w:r>
      <w:r w:rsidRPr="00EC796E">
        <w:rPr>
          <w:spacing w:val="-6"/>
          <w:sz w:val="20"/>
          <w:lang w:val="es-MX"/>
        </w:rPr>
        <w:t xml:space="preserve"> </w:t>
      </w:r>
      <w:r w:rsidRPr="00EC796E">
        <w:rPr>
          <w:sz w:val="20"/>
          <w:lang w:val="es-MX"/>
        </w:rPr>
        <w:t>2017.</w:t>
      </w:r>
    </w:p>
    <w:p w:rsidR="0022421C" w:rsidRPr="00EC796E" w:rsidRDefault="00EC796E">
      <w:pPr>
        <w:pStyle w:val="ListParagraph"/>
        <w:numPr>
          <w:ilvl w:val="0"/>
          <w:numId w:val="2"/>
        </w:numPr>
        <w:tabs>
          <w:tab w:val="left" w:pos="1835"/>
        </w:tabs>
        <w:spacing w:before="123" w:line="249" w:lineRule="auto"/>
        <w:ind w:right="1245" w:hanging="170"/>
        <w:jc w:val="both"/>
        <w:rPr>
          <w:sz w:val="20"/>
          <w:lang w:val="es-MX"/>
        </w:rPr>
      </w:pPr>
      <w:r w:rsidRPr="00EC796E">
        <w:rPr>
          <w:sz w:val="20"/>
          <w:lang w:val="es-MX"/>
        </w:rPr>
        <w:t xml:space="preserve">Consejo de Expertos Electorales de Latinoamérica, </w:t>
      </w:r>
      <w:r w:rsidRPr="00EC796E">
        <w:rPr>
          <w:i/>
          <w:sz w:val="20"/>
          <w:lang w:val="es-MX"/>
        </w:rPr>
        <w:t>Mision de Acompañamiento Electoral, Informe Elecciones Asamblea Nacional Constituyente</w:t>
      </w:r>
      <w:r w:rsidRPr="00EC796E">
        <w:rPr>
          <w:sz w:val="20"/>
          <w:lang w:val="es-MX"/>
        </w:rPr>
        <w:t>, Caracas</w:t>
      </w:r>
      <w:r w:rsidRPr="00EC796E">
        <w:rPr>
          <w:spacing w:val="-9"/>
          <w:sz w:val="20"/>
          <w:lang w:val="es-MX"/>
        </w:rPr>
        <w:t xml:space="preserve"> </w:t>
      </w:r>
      <w:r w:rsidRPr="00EC796E">
        <w:rPr>
          <w:sz w:val="20"/>
          <w:lang w:val="es-MX"/>
        </w:rPr>
        <w:t>2017.</w:t>
      </w:r>
    </w:p>
    <w:p w:rsidR="0022421C" w:rsidRDefault="00EC796E">
      <w:pPr>
        <w:pStyle w:val="ListParagraph"/>
        <w:numPr>
          <w:ilvl w:val="0"/>
          <w:numId w:val="2"/>
        </w:numPr>
        <w:tabs>
          <w:tab w:val="left" w:pos="1835"/>
        </w:tabs>
        <w:spacing w:before="122" w:line="249" w:lineRule="auto"/>
        <w:ind w:right="1247" w:hanging="170"/>
        <w:jc w:val="both"/>
        <w:rPr>
          <w:sz w:val="20"/>
        </w:rPr>
      </w:pPr>
      <w:r>
        <w:rPr>
          <w:sz w:val="20"/>
        </w:rPr>
        <w:t xml:space="preserve">Javier Corrales, Venezuela in the 1980s, the 1990s and beyond: Why Citizen- Detached Parties Imperil Economic Governance, </w:t>
      </w:r>
      <w:r>
        <w:rPr>
          <w:i/>
          <w:sz w:val="20"/>
        </w:rPr>
        <w:t>ReVista</w:t>
      </w:r>
      <w:r>
        <w:rPr>
          <w:sz w:val="20"/>
        </w:rPr>
        <w:t>, Fall</w:t>
      </w:r>
      <w:r>
        <w:rPr>
          <w:spacing w:val="-1"/>
          <w:sz w:val="20"/>
        </w:rPr>
        <w:t xml:space="preserve"> </w:t>
      </w:r>
      <w:r>
        <w:rPr>
          <w:sz w:val="20"/>
        </w:rPr>
        <w:t>1999.</w:t>
      </w:r>
    </w:p>
    <w:p w:rsidR="0022421C" w:rsidRPr="00EC796E" w:rsidRDefault="00EC796E">
      <w:pPr>
        <w:pStyle w:val="ListParagraph"/>
        <w:numPr>
          <w:ilvl w:val="0"/>
          <w:numId w:val="2"/>
        </w:numPr>
        <w:tabs>
          <w:tab w:val="left" w:pos="1835"/>
        </w:tabs>
        <w:spacing w:before="121" w:line="249" w:lineRule="auto"/>
        <w:ind w:right="1244" w:hanging="170"/>
        <w:jc w:val="both"/>
        <w:rPr>
          <w:sz w:val="20"/>
          <w:lang w:val="es-MX"/>
        </w:rPr>
      </w:pPr>
      <w:r w:rsidRPr="00EC796E">
        <w:rPr>
          <w:sz w:val="20"/>
          <w:lang w:val="es-MX"/>
        </w:rPr>
        <w:t>Henry Cotos, “En la Cumbre de los Pueblos celebran que no venga Trump,” La República, 11 April 2018, https://larepublica.pe/politica/1225169-en-la-cumbre-de- los-pueblos-celebran-que-no-venga-trump.</w:t>
      </w:r>
    </w:p>
    <w:p w:rsidR="0022421C" w:rsidRPr="00EC796E" w:rsidRDefault="0022421C">
      <w:pPr>
        <w:spacing w:line="249" w:lineRule="auto"/>
        <w:jc w:val="both"/>
        <w:rPr>
          <w:sz w:val="20"/>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Pr="00EC796E" w:rsidRDefault="00EC796E">
      <w:pPr>
        <w:pStyle w:val="ListParagraph"/>
        <w:numPr>
          <w:ilvl w:val="0"/>
          <w:numId w:val="2"/>
        </w:numPr>
        <w:tabs>
          <w:tab w:val="left" w:pos="1835"/>
        </w:tabs>
        <w:spacing w:before="91" w:line="249" w:lineRule="auto"/>
        <w:ind w:right="1247" w:hanging="170"/>
        <w:jc w:val="both"/>
        <w:rPr>
          <w:sz w:val="20"/>
          <w:lang w:val="es-MX"/>
        </w:rPr>
      </w:pPr>
      <w:r w:rsidRPr="00EC796E">
        <w:rPr>
          <w:sz w:val="20"/>
          <w:lang w:val="es-MX"/>
        </w:rPr>
        <w:t xml:space="preserve">Cuaderno de Desarrollo Humano, </w:t>
      </w:r>
      <w:r w:rsidRPr="00EC796E">
        <w:rPr>
          <w:i/>
          <w:sz w:val="20"/>
          <w:lang w:val="es-MX"/>
        </w:rPr>
        <w:t>Prácticas ejemplares en inclusión social y cultura de paz: Sistema Nacional de Orquestas y Coros Juveniles e Infantiles</w:t>
      </w:r>
      <w:r w:rsidRPr="00EC796E">
        <w:rPr>
          <w:sz w:val="20"/>
          <w:lang w:val="es-MX"/>
        </w:rPr>
        <w:t>, Caracas, 2015.</w:t>
      </w:r>
    </w:p>
    <w:p w:rsidR="0022421C" w:rsidRPr="00EC796E" w:rsidRDefault="00EC796E">
      <w:pPr>
        <w:pStyle w:val="ListParagraph"/>
        <w:numPr>
          <w:ilvl w:val="0"/>
          <w:numId w:val="2"/>
        </w:numPr>
        <w:tabs>
          <w:tab w:val="left" w:pos="1835"/>
        </w:tabs>
        <w:spacing w:before="122" w:line="249" w:lineRule="auto"/>
        <w:ind w:right="1242" w:hanging="170"/>
        <w:jc w:val="both"/>
        <w:rPr>
          <w:sz w:val="20"/>
          <w:lang w:val="es-MX"/>
        </w:rPr>
      </w:pPr>
      <w:r w:rsidRPr="00EC796E">
        <w:rPr>
          <w:sz w:val="20"/>
          <w:lang w:val="es-MX"/>
        </w:rPr>
        <w:t xml:space="preserve">“Cumbra de los Pueblos por la Justicia social y ambiental en defenda de los bienes comunes”, Portal Rio +20, </w:t>
      </w:r>
      <w:hyperlink r:id="rId234">
        <w:r w:rsidRPr="00EC796E">
          <w:rPr>
            <w:sz w:val="20"/>
            <w:lang w:val="es-MX"/>
          </w:rPr>
          <w:t>http://rio20.net/events/cumbre-de-los-pueblos-por-la-</w:t>
        </w:r>
      </w:hyperlink>
      <w:r w:rsidRPr="00EC796E">
        <w:rPr>
          <w:sz w:val="20"/>
          <w:lang w:val="es-MX"/>
        </w:rPr>
        <w:t xml:space="preserve"> justicia-social-y-ambiental/.</w:t>
      </w:r>
    </w:p>
    <w:p w:rsidR="0022421C" w:rsidRDefault="00EC796E">
      <w:pPr>
        <w:pStyle w:val="ListParagraph"/>
        <w:numPr>
          <w:ilvl w:val="0"/>
          <w:numId w:val="2"/>
        </w:numPr>
        <w:tabs>
          <w:tab w:val="left" w:pos="1835"/>
        </w:tabs>
        <w:spacing w:before="123"/>
        <w:ind w:hanging="170"/>
        <w:rPr>
          <w:sz w:val="20"/>
        </w:rPr>
      </w:pPr>
      <w:r>
        <w:rPr>
          <w:sz w:val="20"/>
        </w:rPr>
        <w:t xml:space="preserve">Pasqualina Curcio, </w:t>
      </w:r>
      <w:r>
        <w:rPr>
          <w:i/>
          <w:sz w:val="20"/>
        </w:rPr>
        <w:t>The Visible Hand of the Market</w:t>
      </w:r>
      <w:r>
        <w:rPr>
          <w:sz w:val="20"/>
        </w:rPr>
        <w:t>, Caracas</w:t>
      </w:r>
      <w:r>
        <w:rPr>
          <w:spacing w:val="-2"/>
          <w:sz w:val="20"/>
        </w:rPr>
        <w:t xml:space="preserve"> </w:t>
      </w:r>
      <w:r>
        <w:rPr>
          <w:sz w:val="20"/>
        </w:rPr>
        <w:t>2017.</w:t>
      </w:r>
    </w:p>
    <w:p w:rsidR="0022421C" w:rsidRDefault="00EC796E">
      <w:pPr>
        <w:pStyle w:val="ListParagraph"/>
        <w:numPr>
          <w:ilvl w:val="0"/>
          <w:numId w:val="2"/>
        </w:numPr>
        <w:tabs>
          <w:tab w:val="left" w:pos="1835"/>
        </w:tabs>
        <w:spacing w:line="249" w:lineRule="auto"/>
        <w:ind w:right="1242" w:hanging="170"/>
        <w:rPr>
          <w:sz w:val="20"/>
        </w:rPr>
      </w:pPr>
      <w:r w:rsidRPr="00EC796E">
        <w:rPr>
          <w:sz w:val="20"/>
          <w:lang w:val="es-MX"/>
        </w:rPr>
        <w:t xml:space="preserve">Pasqualina Curcio, </w:t>
      </w:r>
      <w:r w:rsidRPr="00EC796E">
        <w:rPr>
          <w:i/>
          <w:sz w:val="20"/>
          <w:lang w:val="es-MX"/>
        </w:rPr>
        <w:t>De las Democracias a las Dictaduras: Made in USA</w:t>
      </w:r>
      <w:r w:rsidRPr="00EC796E">
        <w:rPr>
          <w:sz w:val="20"/>
          <w:lang w:val="es-MX"/>
        </w:rPr>
        <w:t>.</w:t>
      </w:r>
      <w:hyperlink r:id="rId235">
        <w:r w:rsidRPr="00EC796E">
          <w:rPr>
            <w:sz w:val="20"/>
            <w:lang w:val="es-MX"/>
          </w:rPr>
          <w:t xml:space="preserve"> </w:t>
        </w:r>
        <w:r>
          <w:rPr>
            <w:sz w:val="20"/>
          </w:rPr>
          <w:t>http://www.15yultimo.com/2017/05/28/de-las-democracias-a-las-dictaduras-made-</w:t>
        </w:r>
      </w:hyperlink>
      <w:r>
        <w:rPr>
          <w:sz w:val="20"/>
        </w:rPr>
        <w:t xml:space="preserve"> in-usa/.</w:t>
      </w:r>
    </w:p>
    <w:p w:rsidR="0022421C" w:rsidRPr="00EC796E" w:rsidRDefault="00EC796E">
      <w:pPr>
        <w:pStyle w:val="ListParagraph"/>
        <w:numPr>
          <w:ilvl w:val="0"/>
          <w:numId w:val="2"/>
        </w:numPr>
        <w:tabs>
          <w:tab w:val="left" w:pos="1835"/>
          <w:tab w:val="left" w:pos="3362"/>
          <w:tab w:val="left" w:pos="4621"/>
          <w:tab w:val="left" w:pos="5952"/>
          <w:tab w:val="left" w:pos="7499"/>
        </w:tabs>
        <w:spacing w:before="122" w:line="252" w:lineRule="auto"/>
        <w:ind w:right="1242" w:hanging="170"/>
        <w:jc w:val="both"/>
        <w:rPr>
          <w:sz w:val="20"/>
          <w:lang w:val="es-MX"/>
        </w:rPr>
      </w:pPr>
      <w:r w:rsidRPr="00EC796E">
        <w:rPr>
          <w:sz w:val="20"/>
          <w:lang w:val="es-MX"/>
        </w:rPr>
        <w:t>Pasqualina</w:t>
      </w:r>
      <w:r w:rsidRPr="00EC796E">
        <w:rPr>
          <w:sz w:val="20"/>
          <w:lang w:val="es-MX"/>
        </w:rPr>
        <w:tab/>
        <w:t>Curcio,</w:t>
      </w:r>
      <w:r w:rsidRPr="00EC796E">
        <w:rPr>
          <w:sz w:val="20"/>
          <w:lang w:val="es-MX"/>
        </w:rPr>
        <w:tab/>
      </w:r>
      <w:r w:rsidRPr="00EC796E">
        <w:rPr>
          <w:i/>
          <w:sz w:val="20"/>
          <w:lang w:val="es-MX"/>
        </w:rPr>
        <w:t>Bloqueo</w:t>
      </w:r>
      <w:r w:rsidRPr="00EC796E">
        <w:rPr>
          <w:i/>
          <w:sz w:val="20"/>
          <w:lang w:val="es-MX"/>
        </w:rPr>
        <w:tab/>
        <w:t>Financiero</w:t>
      </w:r>
      <w:r w:rsidRPr="00EC796E">
        <w:rPr>
          <w:i/>
          <w:sz w:val="20"/>
          <w:lang w:val="es-MX"/>
        </w:rPr>
        <w:tab/>
        <w:t>Internacional</w:t>
      </w:r>
      <w:r w:rsidRPr="00EC796E">
        <w:rPr>
          <w:sz w:val="20"/>
          <w:lang w:val="es-MX"/>
        </w:rPr>
        <w:t>, https://</w:t>
      </w:r>
      <w:hyperlink r:id="rId236">
        <w:r w:rsidRPr="00EC796E">
          <w:rPr>
            <w:sz w:val="20"/>
            <w:lang w:val="es-MX"/>
          </w:rPr>
          <w:t>www.alainet.org/es/autores/pasqualina-curcio.</w:t>
        </w:r>
      </w:hyperlink>
    </w:p>
    <w:p w:rsidR="0022421C" w:rsidRPr="00EC796E" w:rsidRDefault="00EC796E">
      <w:pPr>
        <w:pStyle w:val="ListParagraph"/>
        <w:numPr>
          <w:ilvl w:val="0"/>
          <w:numId w:val="2"/>
        </w:numPr>
        <w:tabs>
          <w:tab w:val="left" w:pos="1835"/>
        </w:tabs>
        <w:spacing w:before="118" w:line="249" w:lineRule="auto"/>
        <w:ind w:right="1244" w:hanging="170"/>
        <w:rPr>
          <w:sz w:val="20"/>
          <w:lang w:val="es-MX"/>
        </w:rPr>
      </w:pPr>
      <w:r w:rsidRPr="00EC796E">
        <w:rPr>
          <w:sz w:val="20"/>
          <w:lang w:val="es-MX"/>
        </w:rPr>
        <w:t xml:space="preserve">Pasqualina Curcio, </w:t>
      </w:r>
      <w:r w:rsidRPr="00EC796E">
        <w:rPr>
          <w:i/>
          <w:sz w:val="20"/>
          <w:lang w:val="es-MX"/>
        </w:rPr>
        <w:t xml:space="preserve">Escasez de Medicamentos en Venezuela. Falta de Divisas </w:t>
      </w:r>
      <w:r w:rsidRPr="00EC796E">
        <w:rPr>
          <w:sz w:val="20"/>
          <w:lang w:val="es-MX"/>
        </w:rPr>
        <w:t>?</w:t>
      </w:r>
      <w:hyperlink r:id="rId237">
        <w:r w:rsidRPr="00EC796E">
          <w:rPr>
            <w:sz w:val="20"/>
            <w:lang w:val="es-MX"/>
          </w:rPr>
          <w:t xml:space="preserve"> http://www.15yultimo.com/2017/05/21/escasez-de-medicamentos-en-venezuela-</w:t>
        </w:r>
      </w:hyperlink>
      <w:r w:rsidRPr="00EC796E">
        <w:rPr>
          <w:sz w:val="20"/>
          <w:lang w:val="es-MX"/>
        </w:rPr>
        <w:t xml:space="preserve"> falta-de-divisas/.</w:t>
      </w:r>
    </w:p>
    <w:p w:rsidR="0022421C" w:rsidRPr="00EC796E" w:rsidRDefault="00EC796E">
      <w:pPr>
        <w:pStyle w:val="ListParagraph"/>
        <w:numPr>
          <w:ilvl w:val="0"/>
          <w:numId w:val="2"/>
        </w:numPr>
        <w:tabs>
          <w:tab w:val="left" w:pos="1835"/>
          <w:tab w:val="left" w:pos="3413"/>
          <w:tab w:val="left" w:pos="4722"/>
          <w:tab w:val="left" w:pos="5612"/>
          <w:tab w:val="left" w:pos="6844"/>
          <w:tab w:val="left" w:pos="8187"/>
        </w:tabs>
        <w:spacing w:before="122" w:line="249" w:lineRule="auto"/>
        <w:ind w:right="1244" w:hanging="170"/>
        <w:jc w:val="both"/>
        <w:rPr>
          <w:sz w:val="20"/>
          <w:lang w:val="es-MX"/>
        </w:rPr>
      </w:pPr>
      <w:r w:rsidRPr="00EC796E">
        <w:rPr>
          <w:sz w:val="20"/>
          <w:lang w:val="es-MX"/>
        </w:rPr>
        <w:t>Pasqualina</w:t>
      </w:r>
      <w:r w:rsidRPr="00EC796E">
        <w:rPr>
          <w:sz w:val="20"/>
          <w:lang w:val="es-MX"/>
        </w:rPr>
        <w:tab/>
        <w:t>Curcio,</w:t>
      </w:r>
      <w:r w:rsidRPr="00EC796E">
        <w:rPr>
          <w:sz w:val="20"/>
          <w:lang w:val="es-MX"/>
        </w:rPr>
        <w:tab/>
      </w:r>
      <w:r w:rsidRPr="00EC796E">
        <w:rPr>
          <w:i/>
          <w:sz w:val="20"/>
          <w:lang w:val="es-MX"/>
        </w:rPr>
        <w:t>Al</w:t>
      </w:r>
      <w:r w:rsidRPr="00EC796E">
        <w:rPr>
          <w:i/>
          <w:sz w:val="20"/>
          <w:lang w:val="es-MX"/>
        </w:rPr>
        <w:tab/>
        <w:t>Revés</w:t>
      </w:r>
      <w:r w:rsidRPr="00EC796E">
        <w:rPr>
          <w:sz w:val="20"/>
          <w:lang w:val="es-MX"/>
        </w:rPr>
        <w:t>,</w:t>
      </w:r>
      <w:r w:rsidRPr="00EC796E">
        <w:rPr>
          <w:sz w:val="20"/>
          <w:lang w:val="es-MX"/>
        </w:rPr>
        <w:tab/>
        <w:t>Caracas</w:t>
      </w:r>
      <w:r w:rsidRPr="00EC796E">
        <w:rPr>
          <w:sz w:val="20"/>
          <w:lang w:val="es-MX"/>
        </w:rPr>
        <w:tab/>
        <w:t>2017, https://lapupilainsomne.wordpress.com/2017/04/26/al-reves-por-pasqualina-curcio/.</w:t>
      </w:r>
    </w:p>
    <w:p w:rsidR="0022421C" w:rsidRPr="00EC796E" w:rsidRDefault="00EC796E">
      <w:pPr>
        <w:pStyle w:val="ListParagraph"/>
        <w:numPr>
          <w:ilvl w:val="0"/>
          <w:numId w:val="2"/>
        </w:numPr>
        <w:tabs>
          <w:tab w:val="left" w:pos="1835"/>
        </w:tabs>
        <w:spacing w:before="122" w:line="249" w:lineRule="auto"/>
        <w:ind w:right="1242" w:hanging="170"/>
        <w:jc w:val="both"/>
        <w:rPr>
          <w:sz w:val="20"/>
          <w:lang w:val="es-MX"/>
        </w:rPr>
      </w:pPr>
      <w:r w:rsidRPr="00EC796E">
        <w:rPr>
          <w:sz w:val="20"/>
          <w:lang w:val="es-MX"/>
        </w:rPr>
        <w:t xml:space="preserve">Pasqualina Curcio, </w:t>
      </w:r>
      <w:r w:rsidRPr="00EC796E">
        <w:rPr>
          <w:i/>
          <w:sz w:val="20"/>
          <w:lang w:val="es-MX"/>
        </w:rPr>
        <w:t>Propuestas para detener la inflación inducida en Venezuela</w:t>
      </w:r>
      <w:r w:rsidRPr="00EC796E">
        <w:rPr>
          <w:sz w:val="20"/>
          <w:lang w:val="es-MX"/>
        </w:rPr>
        <w:t xml:space="preserve">, Caracas 2017, </w:t>
      </w:r>
      <w:hyperlink r:id="rId238">
        <w:r w:rsidRPr="00EC796E">
          <w:rPr>
            <w:sz w:val="20"/>
            <w:lang w:val="es-MX"/>
          </w:rPr>
          <w:t>http://www.15yultimo.com/2017/12/01/propuestas-para-detener-la-</w:t>
        </w:r>
      </w:hyperlink>
      <w:r w:rsidRPr="00EC796E">
        <w:rPr>
          <w:sz w:val="20"/>
          <w:lang w:val="es-MX"/>
        </w:rPr>
        <w:t xml:space="preserve"> inflacion-inducida-en-venezuela/.</w:t>
      </w:r>
    </w:p>
    <w:p w:rsidR="0022421C" w:rsidRDefault="00EC796E">
      <w:pPr>
        <w:pStyle w:val="ListParagraph"/>
        <w:numPr>
          <w:ilvl w:val="0"/>
          <w:numId w:val="2"/>
        </w:numPr>
        <w:tabs>
          <w:tab w:val="left" w:pos="1835"/>
        </w:tabs>
        <w:spacing w:before="122" w:line="249" w:lineRule="auto"/>
        <w:ind w:right="1251" w:hanging="170"/>
        <w:jc w:val="both"/>
        <w:rPr>
          <w:sz w:val="20"/>
        </w:rPr>
      </w:pPr>
      <w:r>
        <w:rPr>
          <w:sz w:val="20"/>
        </w:rPr>
        <w:t>Asa K. Cusak, Venezuela, ALBA, and the Limits of Postneoliberal Regionalism in Latin America and the Caribbean, ebook</w:t>
      </w:r>
      <w:r>
        <w:rPr>
          <w:spacing w:val="2"/>
          <w:sz w:val="20"/>
        </w:rPr>
        <w:t xml:space="preserve"> </w:t>
      </w:r>
      <w:r>
        <w:rPr>
          <w:sz w:val="20"/>
        </w:rPr>
        <w:t>2018.</w:t>
      </w:r>
    </w:p>
    <w:p w:rsidR="0022421C" w:rsidRDefault="00EC796E">
      <w:pPr>
        <w:pStyle w:val="ListParagraph"/>
        <w:numPr>
          <w:ilvl w:val="0"/>
          <w:numId w:val="2"/>
        </w:numPr>
        <w:tabs>
          <w:tab w:val="left" w:pos="1835"/>
        </w:tabs>
        <w:spacing w:before="122" w:line="249" w:lineRule="auto"/>
        <w:ind w:right="1244" w:hanging="170"/>
        <w:jc w:val="both"/>
        <w:rPr>
          <w:sz w:val="20"/>
        </w:rPr>
      </w:pPr>
      <w:r>
        <w:rPr>
          <w:sz w:val="20"/>
        </w:rPr>
        <w:t>Paul Dobson, “Venezuela’s Maduro: International Observers Will Accompany 2018 Presidential Elections”, Venezuelaanalysis.com, 19 February 2018, https://venezuelanalysis.com/news/13665.</w:t>
      </w:r>
    </w:p>
    <w:p w:rsidR="0022421C" w:rsidRPr="00EC796E" w:rsidRDefault="00EC796E">
      <w:pPr>
        <w:pStyle w:val="ListParagraph"/>
        <w:numPr>
          <w:ilvl w:val="0"/>
          <w:numId w:val="2"/>
        </w:numPr>
        <w:tabs>
          <w:tab w:val="left" w:pos="1835"/>
        </w:tabs>
        <w:spacing w:before="123" w:line="249" w:lineRule="auto"/>
        <w:ind w:right="1250" w:hanging="170"/>
        <w:jc w:val="both"/>
        <w:rPr>
          <w:sz w:val="20"/>
          <w:lang w:val="es-MX"/>
        </w:rPr>
      </w:pPr>
      <w:r w:rsidRPr="00EC796E">
        <w:rPr>
          <w:sz w:val="20"/>
          <w:lang w:val="es-MX"/>
        </w:rPr>
        <w:t xml:space="preserve">“Ecuador reitera total apoyo a integración de UNASUR”, Ecuadorinmediato.com, 7 July 2018, </w:t>
      </w:r>
      <w:hyperlink r:id="rId239">
        <w:r w:rsidRPr="00EC796E">
          <w:rPr>
            <w:sz w:val="20"/>
            <w:lang w:val="es-MX"/>
          </w:rPr>
          <w:t>http://www.ecuadorinmediato.com/index.php?module=Noticias&amp;func=</w:t>
        </w:r>
      </w:hyperlink>
      <w:r w:rsidRPr="00EC796E">
        <w:rPr>
          <w:sz w:val="20"/>
          <w:lang w:val="es-MX"/>
        </w:rPr>
        <w:t xml:space="preserve"> news_user_view&amp;id=2818835963.</w:t>
      </w:r>
    </w:p>
    <w:p w:rsidR="0022421C" w:rsidRDefault="00EC796E">
      <w:pPr>
        <w:pStyle w:val="ListParagraph"/>
        <w:numPr>
          <w:ilvl w:val="0"/>
          <w:numId w:val="2"/>
        </w:numPr>
        <w:tabs>
          <w:tab w:val="left" w:pos="1835"/>
        </w:tabs>
        <w:spacing w:before="122" w:line="249" w:lineRule="auto"/>
        <w:ind w:right="1242" w:hanging="170"/>
        <w:jc w:val="both"/>
        <w:rPr>
          <w:sz w:val="20"/>
        </w:rPr>
      </w:pPr>
      <w:r>
        <w:rPr>
          <w:sz w:val="20"/>
        </w:rPr>
        <w:t>Lucinda Elliott, “Venezuela tries to buy medicine with gems,” The Times, 6 January 2018, https://</w:t>
      </w:r>
      <w:hyperlink r:id="rId240">
        <w:r>
          <w:rPr>
            <w:sz w:val="20"/>
          </w:rPr>
          <w:t>www.thetimes.co.uk/article/venezuela-tries-to-buy-medicine-with-</w:t>
        </w:r>
      </w:hyperlink>
      <w:r>
        <w:rPr>
          <w:sz w:val="20"/>
        </w:rPr>
        <w:t xml:space="preserve"> gems-mjqsgxpxm.</w:t>
      </w:r>
    </w:p>
    <w:p w:rsidR="0022421C" w:rsidRDefault="00EC796E">
      <w:pPr>
        <w:pStyle w:val="ListParagraph"/>
        <w:numPr>
          <w:ilvl w:val="0"/>
          <w:numId w:val="2"/>
        </w:numPr>
        <w:tabs>
          <w:tab w:val="left" w:pos="1835"/>
        </w:tabs>
        <w:spacing w:before="123"/>
        <w:ind w:hanging="170"/>
        <w:rPr>
          <w:sz w:val="20"/>
        </w:rPr>
      </w:pPr>
      <w:r>
        <w:rPr>
          <w:sz w:val="20"/>
        </w:rPr>
        <w:t xml:space="preserve">Steve Ellner, </w:t>
      </w:r>
      <w:r>
        <w:rPr>
          <w:i/>
          <w:sz w:val="20"/>
        </w:rPr>
        <w:t>Rethinking Venezuelan Politics</w:t>
      </w:r>
      <w:r>
        <w:rPr>
          <w:sz w:val="20"/>
        </w:rPr>
        <w:t>, Boulder, Colorado,</w:t>
      </w:r>
      <w:r>
        <w:rPr>
          <w:spacing w:val="-1"/>
          <w:sz w:val="20"/>
        </w:rPr>
        <w:t xml:space="preserve"> </w:t>
      </w:r>
      <w:r>
        <w:rPr>
          <w:sz w:val="20"/>
        </w:rPr>
        <w:t>2008.</w:t>
      </w:r>
    </w:p>
    <w:p w:rsidR="0022421C" w:rsidRPr="00EC796E" w:rsidRDefault="00EC796E">
      <w:pPr>
        <w:pStyle w:val="ListParagraph"/>
        <w:numPr>
          <w:ilvl w:val="0"/>
          <w:numId w:val="2"/>
        </w:numPr>
        <w:tabs>
          <w:tab w:val="left" w:pos="1835"/>
        </w:tabs>
        <w:ind w:hanging="170"/>
        <w:rPr>
          <w:i/>
          <w:sz w:val="20"/>
          <w:lang w:val="es-MX"/>
        </w:rPr>
      </w:pPr>
      <w:r w:rsidRPr="00EC796E">
        <w:rPr>
          <w:sz w:val="20"/>
          <w:lang w:val="es-MX"/>
        </w:rPr>
        <w:t>“EnClave</w:t>
      </w:r>
      <w:r w:rsidRPr="00EC796E">
        <w:rPr>
          <w:spacing w:val="35"/>
          <w:sz w:val="20"/>
          <w:lang w:val="es-MX"/>
        </w:rPr>
        <w:t xml:space="preserve"> </w:t>
      </w:r>
      <w:r w:rsidRPr="00EC796E">
        <w:rPr>
          <w:sz w:val="20"/>
          <w:lang w:val="es-MX"/>
        </w:rPr>
        <w:t>Política:</w:t>
      </w:r>
      <w:r w:rsidRPr="00EC796E">
        <w:rPr>
          <w:spacing w:val="36"/>
          <w:sz w:val="20"/>
          <w:lang w:val="es-MX"/>
        </w:rPr>
        <w:t xml:space="preserve"> </w:t>
      </w:r>
      <w:r w:rsidRPr="00EC796E">
        <w:rPr>
          <w:sz w:val="20"/>
          <w:lang w:val="es-MX"/>
        </w:rPr>
        <w:t>Conversamos</w:t>
      </w:r>
      <w:r w:rsidRPr="00EC796E">
        <w:rPr>
          <w:spacing w:val="34"/>
          <w:sz w:val="20"/>
          <w:lang w:val="es-MX"/>
        </w:rPr>
        <w:t xml:space="preserve"> </w:t>
      </w:r>
      <w:r w:rsidRPr="00EC796E">
        <w:rPr>
          <w:sz w:val="20"/>
          <w:lang w:val="es-MX"/>
        </w:rPr>
        <w:t>con</w:t>
      </w:r>
      <w:r w:rsidRPr="00EC796E">
        <w:rPr>
          <w:spacing w:val="35"/>
          <w:sz w:val="20"/>
          <w:lang w:val="es-MX"/>
        </w:rPr>
        <w:t xml:space="preserve"> </w:t>
      </w:r>
      <w:r w:rsidRPr="00EC796E">
        <w:rPr>
          <w:sz w:val="20"/>
          <w:lang w:val="es-MX"/>
        </w:rPr>
        <w:t>Carina</w:t>
      </w:r>
      <w:r w:rsidRPr="00EC796E">
        <w:rPr>
          <w:spacing w:val="35"/>
          <w:sz w:val="20"/>
          <w:lang w:val="es-MX"/>
        </w:rPr>
        <w:t xml:space="preserve"> </w:t>
      </w:r>
      <w:r w:rsidRPr="00EC796E">
        <w:rPr>
          <w:sz w:val="20"/>
          <w:lang w:val="es-MX"/>
        </w:rPr>
        <w:t>Vance</w:t>
      </w:r>
      <w:r w:rsidRPr="00EC796E">
        <w:rPr>
          <w:spacing w:val="35"/>
          <w:sz w:val="20"/>
          <w:lang w:val="es-MX"/>
        </w:rPr>
        <w:t xml:space="preserve"> </w:t>
      </w:r>
      <w:r w:rsidRPr="00EC796E">
        <w:rPr>
          <w:sz w:val="20"/>
          <w:lang w:val="es-MX"/>
        </w:rPr>
        <w:t>Mafla”,</w:t>
      </w:r>
      <w:r w:rsidRPr="00EC796E">
        <w:rPr>
          <w:spacing w:val="33"/>
          <w:sz w:val="20"/>
          <w:lang w:val="es-MX"/>
        </w:rPr>
        <w:t xml:space="preserve"> </w:t>
      </w:r>
      <w:r w:rsidRPr="00EC796E">
        <w:rPr>
          <w:sz w:val="20"/>
          <w:lang w:val="es-MX"/>
        </w:rPr>
        <w:t>Telesur,</w:t>
      </w:r>
      <w:r w:rsidRPr="00EC796E">
        <w:rPr>
          <w:spacing w:val="37"/>
          <w:sz w:val="20"/>
          <w:lang w:val="es-MX"/>
        </w:rPr>
        <w:t xml:space="preserve"> </w:t>
      </w:r>
      <w:r w:rsidRPr="00EC796E">
        <w:rPr>
          <w:i/>
          <w:sz w:val="20"/>
          <w:lang w:val="es-MX"/>
        </w:rPr>
        <w:t>available</w:t>
      </w:r>
      <w:r w:rsidRPr="00EC796E">
        <w:rPr>
          <w:i/>
          <w:spacing w:val="35"/>
          <w:sz w:val="20"/>
          <w:lang w:val="es-MX"/>
        </w:rPr>
        <w:t xml:space="preserve"> </w:t>
      </w:r>
      <w:r w:rsidRPr="00EC796E">
        <w:rPr>
          <w:i/>
          <w:sz w:val="20"/>
          <w:lang w:val="es-MX"/>
        </w:rPr>
        <w:t>at</w:t>
      </w:r>
    </w:p>
    <w:p w:rsidR="0022421C" w:rsidRPr="00EC796E" w:rsidRDefault="00EC796E">
      <w:pPr>
        <w:pStyle w:val="BodyText"/>
        <w:spacing w:before="10"/>
        <w:ind w:left="1834"/>
        <w:rPr>
          <w:lang w:val="es-MX"/>
        </w:rPr>
      </w:pPr>
      <w:r w:rsidRPr="00EC796E">
        <w:rPr>
          <w:lang w:val="es-MX"/>
        </w:rPr>
        <w:t>https://</w:t>
      </w:r>
      <w:hyperlink r:id="rId241">
        <w:r w:rsidRPr="00EC796E">
          <w:rPr>
            <w:lang w:val="es-MX"/>
          </w:rPr>
          <w:t>www.youtube.com/watch?v=SVeQ48sA5JY.</w:t>
        </w:r>
      </w:hyperlink>
    </w:p>
    <w:p w:rsidR="0022421C" w:rsidRDefault="00EC796E">
      <w:pPr>
        <w:pStyle w:val="ListParagraph"/>
        <w:numPr>
          <w:ilvl w:val="0"/>
          <w:numId w:val="2"/>
        </w:numPr>
        <w:tabs>
          <w:tab w:val="left" w:pos="1835"/>
        </w:tabs>
        <w:spacing w:line="249" w:lineRule="auto"/>
        <w:ind w:right="1247" w:hanging="170"/>
        <w:jc w:val="both"/>
        <w:rPr>
          <w:sz w:val="20"/>
        </w:rPr>
      </w:pPr>
      <w:r>
        <w:rPr>
          <w:sz w:val="20"/>
        </w:rPr>
        <w:t xml:space="preserve">Ramón Espinasa and Carlos Sucre, </w:t>
      </w:r>
      <w:r>
        <w:rPr>
          <w:i/>
          <w:sz w:val="20"/>
        </w:rPr>
        <w:t>The Fall and Collapse of the Venezuelan Oil Sector</w:t>
      </w:r>
      <w:r>
        <w:rPr>
          <w:sz w:val="20"/>
        </w:rPr>
        <w:t>, August</w:t>
      </w:r>
      <w:r>
        <w:rPr>
          <w:spacing w:val="-2"/>
          <w:sz w:val="20"/>
        </w:rPr>
        <w:t xml:space="preserve"> </w:t>
      </w:r>
      <w:r>
        <w:rPr>
          <w:sz w:val="20"/>
        </w:rPr>
        <w:t>2017.</w:t>
      </w:r>
    </w:p>
    <w:p w:rsidR="0022421C" w:rsidRPr="00EC796E" w:rsidRDefault="00EC796E">
      <w:pPr>
        <w:pStyle w:val="ListParagraph"/>
        <w:numPr>
          <w:ilvl w:val="0"/>
          <w:numId w:val="2"/>
        </w:numPr>
        <w:tabs>
          <w:tab w:val="left" w:pos="1835"/>
        </w:tabs>
        <w:spacing w:before="122"/>
        <w:ind w:hanging="170"/>
        <w:rPr>
          <w:sz w:val="20"/>
          <w:lang w:val="es-MX"/>
        </w:rPr>
      </w:pPr>
      <w:r w:rsidRPr="00EC796E">
        <w:rPr>
          <w:sz w:val="20"/>
          <w:lang w:val="es-MX"/>
        </w:rPr>
        <w:t>Grupo FARO, https://</w:t>
      </w:r>
      <w:hyperlink r:id="rId242">
        <w:r w:rsidRPr="00EC796E">
          <w:rPr>
            <w:sz w:val="20"/>
            <w:lang w:val="es-MX"/>
          </w:rPr>
          <w:t>www.grupofaro.org/.</w:t>
        </w:r>
      </w:hyperlink>
    </w:p>
    <w:p w:rsidR="0022421C" w:rsidRPr="00EC796E" w:rsidRDefault="00EC796E">
      <w:pPr>
        <w:pStyle w:val="ListParagraph"/>
        <w:numPr>
          <w:ilvl w:val="0"/>
          <w:numId w:val="2"/>
        </w:numPr>
        <w:tabs>
          <w:tab w:val="left" w:pos="1835"/>
        </w:tabs>
        <w:spacing w:line="249" w:lineRule="auto"/>
        <w:ind w:right="1251" w:hanging="170"/>
        <w:jc w:val="both"/>
        <w:rPr>
          <w:sz w:val="20"/>
          <w:lang w:val="es-MX"/>
        </w:rPr>
      </w:pPr>
      <w:r w:rsidRPr="00EC796E">
        <w:rPr>
          <w:sz w:val="20"/>
          <w:lang w:val="es-MX"/>
        </w:rPr>
        <w:t xml:space="preserve">Juan Guillermo Espinosa, </w:t>
      </w:r>
      <w:r w:rsidRPr="00EC796E">
        <w:rPr>
          <w:i/>
          <w:sz w:val="20"/>
          <w:lang w:val="es-MX"/>
        </w:rPr>
        <w:t>Economia Neoliberal vs. Economia Social en América Latina</w:t>
      </w:r>
      <w:r w:rsidRPr="00EC796E">
        <w:rPr>
          <w:sz w:val="20"/>
          <w:lang w:val="es-MX"/>
        </w:rPr>
        <w:t>, Ediciones Fundalatin, Caracas</w:t>
      </w:r>
      <w:r w:rsidRPr="00EC796E">
        <w:rPr>
          <w:spacing w:val="-1"/>
          <w:sz w:val="20"/>
          <w:lang w:val="es-MX"/>
        </w:rPr>
        <w:t xml:space="preserve"> </w:t>
      </w:r>
      <w:r w:rsidRPr="00EC796E">
        <w:rPr>
          <w:sz w:val="20"/>
          <w:lang w:val="es-MX"/>
        </w:rPr>
        <w:t>2003.</w:t>
      </w:r>
    </w:p>
    <w:p w:rsidR="0022421C" w:rsidRPr="00EC796E" w:rsidRDefault="00EC796E">
      <w:pPr>
        <w:pStyle w:val="ListParagraph"/>
        <w:numPr>
          <w:ilvl w:val="0"/>
          <w:numId w:val="2"/>
        </w:numPr>
        <w:tabs>
          <w:tab w:val="left" w:pos="1835"/>
        </w:tabs>
        <w:spacing w:before="122" w:line="249" w:lineRule="auto"/>
        <w:ind w:right="1254" w:hanging="170"/>
        <w:jc w:val="both"/>
        <w:rPr>
          <w:sz w:val="20"/>
          <w:lang w:val="es-MX"/>
        </w:rPr>
      </w:pPr>
      <w:r w:rsidRPr="00EC796E">
        <w:rPr>
          <w:sz w:val="20"/>
          <w:lang w:val="es-MX"/>
        </w:rPr>
        <w:t>Estudio y Defensa en Derechos Humanos, Special Report: Unilateral Coercive Measures against Venezuela and its Impact on Human Rights, Caracas</w:t>
      </w:r>
      <w:r w:rsidRPr="00EC796E">
        <w:rPr>
          <w:spacing w:val="-13"/>
          <w:sz w:val="20"/>
          <w:lang w:val="es-MX"/>
        </w:rPr>
        <w:t xml:space="preserve"> </w:t>
      </w:r>
      <w:r w:rsidRPr="00EC796E">
        <w:rPr>
          <w:sz w:val="20"/>
          <w:lang w:val="es-MX"/>
        </w:rPr>
        <w:t>2018.</w:t>
      </w:r>
    </w:p>
    <w:p w:rsidR="0022421C" w:rsidRDefault="00EC796E">
      <w:pPr>
        <w:pStyle w:val="ListParagraph"/>
        <w:numPr>
          <w:ilvl w:val="0"/>
          <w:numId w:val="2"/>
        </w:numPr>
        <w:tabs>
          <w:tab w:val="left" w:pos="1835"/>
        </w:tabs>
        <w:spacing w:before="121" w:line="249" w:lineRule="auto"/>
        <w:ind w:right="1243" w:hanging="170"/>
        <w:jc w:val="both"/>
        <w:rPr>
          <w:sz w:val="20"/>
        </w:rPr>
      </w:pPr>
      <w:r>
        <w:rPr>
          <w:sz w:val="20"/>
        </w:rPr>
        <w:t>Richard Falk, ISCI Notes — Lectures, March 2018 — « Geopolitical Crimes: A Preliminary Jurisprudential Proposal”, annual lecture, International State Crime Initiative, Queen Mary’s University, London, 22 March</w:t>
      </w:r>
      <w:r>
        <w:rPr>
          <w:spacing w:val="-2"/>
          <w:sz w:val="20"/>
        </w:rPr>
        <w:t xml:space="preserve"> </w:t>
      </w:r>
      <w:r>
        <w:rPr>
          <w:sz w:val="20"/>
        </w:rPr>
        <w:t>2018.</w:t>
      </w:r>
    </w:p>
    <w:p w:rsidR="0022421C" w:rsidRPr="00EC796E" w:rsidRDefault="00EC796E">
      <w:pPr>
        <w:pStyle w:val="ListParagraph"/>
        <w:numPr>
          <w:ilvl w:val="0"/>
          <w:numId w:val="2"/>
        </w:numPr>
        <w:tabs>
          <w:tab w:val="left" w:pos="1835"/>
        </w:tabs>
        <w:spacing w:before="123" w:line="249" w:lineRule="auto"/>
        <w:ind w:right="1242" w:hanging="170"/>
        <w:jc w:val="both"/>
        <w:rPr>
          <w:sz w:val="20"/>
          <w:lang w:val="es-MX"/>
        </w:rPr>
      </w:pPr>
      <w:r w:rsidRPr="00EC796E">
        <w:rPr>
          <w:sz w:val="20"/>
          <w:lang w:val="es-MX"/>
        </w:rPr>
        <w:t>“FAO reconoce nuevamente a Venezuela por labor alimentaria,” Telesur, 5 June 2015, https://</w:t>
      </w:r>
      <w:hyperlink r:id="rId243">
        <w:r w:rsidRPr="00EC796E">
          <w:rPr>
            <w:sz w:val="20"/>
            <w:lang w:val="es-MX"/>
          </w:rPr>
          <w:t>www.telesurtv.net/news/FAO-reconoce-nuevamente-a-Venezuela-por-</w:t>
        </w:r>
      </w:hyperlink>
      <w:r w:rsidRPr="00EC796E">
        <w:rPr>
          <w:sz w:val="20"/>
          <w:lang w:val="es-MX"/>
        </w:rPr>
        <w:t xml:space="preserve"> labor-alimentaria--20150605-0049.html.</w:t>
      </w:r>
    </w:p>
    <w:p w:rsidR="0022421C" w:rsidRPr="00EC796E" w:rsidRDefault="0022421C">
      <w:pPr>
        <w:spacing w:line="249" w:lineRule="auto"/>
        <w:jc w:val="both"/>
        <w:rPr>
          <w:sz w:val="20"/>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Pr="00EC796E" w:rsidRDefault="00EC796E">
      <w:pPr>
        <w:pStyle w:val="ListParagraph"/>
        <w:numPr>
          <w:ilvl w:val="0"/>
          <w:numId w:val="2"/>
        </w:numPr>
        <w:tabs>
          <w:tab w:val="left" w:pos="1835"/>
        </w:tabs>
        <w:spacing w:before="91" w:line="249" w:lineRule="auto"/>
        <w:ind w:right="1244" w:hanging="170"/>
        <w:jc w:val="both"/>
        <w:rPr>
          <w:sz w:val="20"/>
          <w:lang w:val="es-MX"/>
        </w:rPr>
      </w:pPr>
      <w:r w:rsidRPr="00EC796E">
        <w:rPr>
          <w:sz w:val="20"/>
          <w:lang w:val="es-MX"/>
        </w:rPr>
        <w:t xml:space="preserve">Federación de Organizaciones y Juntas Ambientales de Venezuela, </w:t>
      </w:r>
      <w:r w:rsidRPr="00EC796E">
        <w:rPr>
          <w:i/>
          <w:sz w:val="20"/>
          <w:lang w:val="es-MX"/>
        </w:rPr>
        <w:t>Pacto Mundial Consciente en Venezuela de los Movimientos Indígenas y Ambientales</w:t>
      </w:r>
      <w:r w:rsidRPr="00EC796E">
        <w:rPr>
          <w:sz w:val="20"/>
          <w:lang w:val="es-MX"/>
        </w:rPr>
        <w:t>, Caracas 1 Diciembre</w:t>
      </w:r>
      <w:r w:rsidRPr="00EC796E">
        <w:rPr>
          <w:spacing w:val="-1"/>
          <w:sz w:val="20"/>
          <w:lang w:val="es-MX"/>
        </w:rPr>
        <w:t xml:space="preserve"> </w:t>
      </w:r>
      <w:r w:rsidRPr="00EC796E">
        <w:rPr>
          <w:sz w:val="20"/>
          <w:lang w:val="es-MX"/>
        </w:rPr>
        <w:t>2017.</w:t>
      </w:r>
    </w:p>
    <w:p w:rsidR="0022421C" w:rsidRDefault="00EC796E">
      <w:pPr>
        <w:pStyle w:val="ListParagraph"/>
        <w:numPr>
          <w:ilvl w:val="0"/>
          <w:numId w:val="2"/>
        </w:numPr>
        <w:tabs>
          <w:tab w:val="left" w:pos="1835"/>
        </w:tabs>
        <w:spacing w:before="122" w:line="249" w:lineRule="auto"/>
        <w:ind w:right="1246" w:hanging="170"/>
        <w:jc w:val="both"/>
        <w:rPr>
          <w:sz w:val="20"/>
        </w:rPr>
      </w:pPr>
      <w:r>
        <w:rPr>
          <w:sz w:val="20"/>
        </w:rPr>
        <w:t>Claire Felter and Danielle Renwick, “Mercosur: South America’s Fractitious Trade Bloc, Council of Foreign Relations, 26 December 2017, https://</w:t>
      </w:r>
      <w:hyperlink r:id="rId244">
        <w:r>
          <w:rPr>
            <w:sz w:val="20"/>
          </w:rPr>
          <w:t>www.cfr.org/backgrounder/mercosur-south-americas-fractious-trade-bloc.</w:t>
        </w:r>
      </w:hyperlink>
    </w:p>
    <w:p w:rsidR="0022421C" w:rsidRDefault="00EC796E">
      <w:pPr>
        <w:pStyle w:val="ListParagraph"/>
        <w:numPr>
          <w:ilvl w:val="0"/>
          <w:numId w:val="2"/>
        </w:numPr>
        <w:tabs>
          <w:tab w:val="left" w:pos="1835"/>
          <w:tab w:val="left" w:pos="3252"/>
          <w:tab w:val="left" w:pos="4595"/>
          <w:tab w:val="left" w:pos="5789"/>
          <w:tab w:val="left" w:pos="6844"/>
          <w:tab w:val="left" w:pos="8166"/>
        </w:tabs>
        <w:spacing w:before="123" w:line="249" w:lineRule="auto"/>
        <w:ind w:right="1250" w:hanging="170"/>
        <w:rPr>
          <w:sz w:val="20"/>
        </w:rPr>
      </w:pPr>
      <w:r>
        <w:rPr>
          <w:sz w:val="20"/>
        </w:rPr>
        <w:t>Francisco Ferreira, Christoph Lanker and Carolina Sanchez, The 2017 global poverty</w:t>
      </w:r>
      <w:r>
        <w:rPr>
          <w:sz w:val="20"/>
        </w:rPr>
        <w:tab/>
        <w:t>update</w:t>
      </w:r>
      <w:r>
        <w:rPr>
          <w:sz w:val="20"/>
        </w:rPr>
        <w:tab/>
        <w:t>from</w:t>
      </w:r>
      <w:r>
        <w:rPr>
          <w:sz w:val="20"/>
        </w:rPr>
        <w:tab/>
        <w:t>the</w:t>
      </w:r>
      <w:r>
        <w:rPr>
          <w:sz w:val="20"/>
        </w:rPr>
        <w:tab/>
        <w:t>World</w:t>
      </w:r>
      <w:r>
        <w:rPr>
          <w:sz w:val="20"/>
        </w:rPr>
        <w:tab/>
      </w:r>
      <w:r>
        <w:rPr>
          <w:w w:val="95"/>
          <w:sz w:val="20"/>
        </w:rPr>
        <w:t>Bank,</w:t>
      </w:r>
      <w:hyperlink r:id="rId245">
        <w:r>
          <w:rPr>
            <w:w w:val="95"/>
            <w:sz w:val="20"/>
          </w:rPr>
          <w:t xml:space="preserve"> </w:t>
        </w:r>
        <w:r>
          <w:rPr>
            <w:sz w:val="20"/>
          </w:rPr>
          <w:t>http://blogs.worldbank.org/developmenttalk/2017-global-poverty-update-world-</w:t>
        </w:r>
      </w:hyperlink>
      <w:r>
        <w:rPr>
          <w:sz w:val="20"/>
        </w:rPr>
        <w:t xml:space="preserve"> bank</w:t>
      </w:r>
    </w:p>
    <w:p w:rsidR="0022421C" w:rsidRDefault="00EC796E">
      <w:pPr>
        <w:pStyle w:val="ListParagraph"/>
        <w:numPr>
          <w:ilvl w:val="0"/>
          <w:numId w:val="2"/>
        </w:numPr>
        <w:tabs>
          <w:tab w:val="left" w:pos="1835"/>
        </w:tabs>
        <w:spacing w:before="123" w:line="249" w:lineRule="auto"/>
        <w:ind w:right="1244" w:hanging="170"/>
        <w:rPr>
          <w:sz w:val="20"/>
        </w:rPr>
      </w:pPr>
      <w:r w:rsidRPr="00EC796E">
        <w:rPr>
          <w:sz w:val="20"/>
          <w:lang w:val="es-MX"/>
        </w:rPr>
        <w:t xml:space="preserve">Foro Itinerante de Participacion Popular, </w:t>
      </w:r>
      <w:r w:rsidRPr="00EC796E">
        <w:rPr>
          <w:i/>
          <w:sz w:val="20"/>
          <w:lang w:val="es-MX"/>
        </w:rPr>
        <w:t>Víctimas de la Arrechera</w:t>
      </w:r>
      <w:r w:rsidRPr="00EC796E">
        <w:rPr>
          <w:sz w:val="20"/>
          <w:lang w:val="es-MX"/>
        </w:rPr>
        <w:t>, Caracas 2013.</w:t>
      </w:r>
      <w:hyperlink r:id="rId246">
        <w:r w:rsidRPr="00EC796E">
          <w:rPr>
            <w:sz w:val="20"/>
            <w:lang w:val="es-MX"/>
          </w:rPr>
          <w:t xml:space="preserve"> </w:t>
        </w:r>
        <w:r>
          <w:rPr>
            <w:sz w:val="20"/>
          </w:rPr>
          <w:t>http://www.minci.gob.ve/wp-content/uploads/downloads/2013/06/VICTIMAS-DE-</w:t>
        </w:r>
      </w:hyperlink>
      <w:r>
        <w:rPr>
          <w:sz w:val="20"/>
        </w:rPr>
        <w:t xml:space="preserve"> LA-ARRECHERA-WEB.pdf</w:t>
      </w:r>
    </w:p>
    <w:p w:rsidR="0022421C" w:rsidRPr="00EC796E" w:rsidRDefault="00EC796E">
      <w:pPr>
        <w:pStyle w:val="ListParagraph"/>
        <w:numPr>
          <w:ilvl w:val="0"/>
          <w:numId w:val="2"/>
        </w:numPr>
        <w:tabs>
          <w:tab w:val="left" w:pos="1835"/>
        </w:tabs>
        <w:spacing w:before="123"/>
        <w:ind w:hanging="170"/>
        <w:rPr>
          <w:sz w:val="20"/>
          <w:lang w:val="es-MX"/>
        </w:rPr>
      </w:pPr>
      <w:r w:rsidRPr="00EC796E">
        <w:rPr>
          <w:sz w:val="20"/>
          <w:lang w:val="es-MX"/>
        </w:rPr>
        <w:t>Fundalatin, Derecho a la Protesta y Violencia en Venezuela, Caracas</w:t>
      </w:r>
      <w:r w:rsidRPr="00EC796E">
        <w:rPr>
          <w:spacing w:val="-4"/>
          <w:sz w:val="20"/>
          <w:lang w:val="es-MX"/>
        </w:rPr>
        <w:t xml:space="preserve"> </w:t>
      </w:r>
      <w:r w:rsidRPr="00EC796E">
        <w:rPr>
          <w:sz w:val="20"/>
          <w:lang w:val="es-MX"/>
        </w:rPr>
        <w:t>2017.</w:t>
      </w:r>
    </w:p>
    <w:p w:rsidR="0022421C" w:rsidRPr="00EC796E" w:rsidRDefault="00EC796E">
      <w:pPr>
        <w:pStyle w:val="ListParagraph"/>
        <w:numPr>
          <w:ilvl w:val="0"/>
          <w:numId w:val="2"/>
        </w:numPr>
        <w:tabs>
          <w:tab w:val="left" w:pos="1835"/>
        </w:tabs>
        <w:spacing w:line="249" w:lineRule="auto"/>
        <w:ind w:right="1244" w:hanging="170"/>
        <w:rPr>
          <w:sz w:val="20"/>
          <w:lang w:val="es-MX"/>
        </w:rPr>
      </w:pPr>
      <w:r w:rsidRPr="00EC796E">
        <w:rPr>
          <w:sz w:val="20"/>
          <w:lang w:val="es-MX"/>
        </w:rPr>
        <w:t>Fundalatin, “Derechos Humanos y Diálogo Constituyente,” 19 November 2017, https://</w:t>
      </w:r>
      <w:hyperlink r:id="rId247">
        <w:r w:rsidRPr="00EC796E">
          <w:rPr>
            <w:sz w:val="20"/>
            <w:lang w:val="es-MX"/>
          </w:rPr>
          <w:t>www.aporrea.org/ddhh/a255418.html.</w:t>
        </w:r>
      </w:hyperlink>
    </w:p>
    <w:p w:rsidR="0022421C" w:rsidRDefault="00EC796E">
      <w:pPr>
        <w:pStyle w:val="ListParagraph"/>
        <w:numPr>
          <w:ilvl w:val="0"/>
          <w:numId w:val="2"/>
        </w:numPr>
        <w:tabs>
          <w:tab w:val="left" w:pos="1835"/>
        </w:tabs>
        <w:spacing w:before="122" w:line="249" w:lineRule="auto"/>
        <w:ind w:right="1255" w:hanging="170"/>
        <w:rPr>
          <w:sz w:val="20"/>
        </w:rPr>
      </w:pPr>
      <w:r>
        <w:rPr>
          <w:sz w:val="20"/>
        </w:rPr>
        <w:t>Fundalatin, Letter to the President of the Human Rights Committee of UN, 20 June 2015,</w:t>
      </w:r>
    </w:p>
    <w:p w:rsidR="0022421C" w:rsidRDefault="00EC796E">
      <w:pPr>
        <w:pStyle w:val="BodyText"/>
        <w:spacing w:before="1" w:line="249" w:lineRule="auto"/>
        <w:ind w:left="1834" w:right="1684"/>
      </w:pPr>
      <w:r>
        <w:rPr>
          <w:w w:val="95"/>
        </w:rPr>
        <w:t xml:space="preserve">https://fundalatin.webnode.es/news/letter-to-the-president-of-the-human-rights- </w:t>
      </w:r>
      <w:r>
        <w:t>committee-of-un/.</w:t>
      </w:r>
    </w:p>
    <w:p w:rsidR="0022421C" w:rsidRPr="00EC796E" w:rsidRDefault="00EC796E">
      <w:pPr>
        <w:pStyle w:val="ListParagraph"/>
        <w:numPr>
          <w:ilvl w:val="0"/>
          <w:numId w:val="2"/>
        </w:numPr>
        <w:tabs>
          <w:tab w:val="left" w:pos="1835"/>
        </w:tabs>
        <w:spacing w:before="122" w:line="249" w:lineRule="auto"/>
        <w:ind w:right="1251" w:hanging="170"/>
        <w:rPr>
          <w:sz w:val="20"/>
          <w:lang w:val="es-MX"/>
        </w:rPr>
      </w:pPr>
      <w:r w:rsidRPr="00EC796E">
        <w:rPr>
          <w:sz w:val="20"/>
          <w:lang w:val="es-MX"/>
        </w:rPr>
        <w:t>Fundalatin, Organizaciones de DDHH frente a sanciones a Venezuela, https://</w:t>
      </w:r>
      <w:hyperlink r:id="rId248">
        <w:r w:rsidRPr="00EC796E">
          <w:rPr>
            <w:sz w:val="20"/>
            <w:lang w:val="es-MX"/>
          </w:rPr>
          <w:t>www.aporrea.org/ddhh/a261491.html.</w:t>
        </w:r>
      </w:hyperlink>
    </w:p>
    <w:p w:rsidR="0022421C" w:rsidRPr="00EC796E" w:rsidRDefault="00EC796E">
      <w:pPr>
        <w:pStyle w:val="ListParagraph"/>
        <w:numPr>
          <w:ilvl w:val="0"/>
          <w:numId w:val="2"/>
        </w:numPr>
        <w:tabs>
          <w:tab w:val="left" w:pos="1835"/>
        </w:tabs>
        <w:spacing w:before="122" w:line="249" w:lineRule="auto"/>
        <w:ind w:right="1242" w:hanging="170"/>
        <w:jc w:val="both"/>
        <w:rPr>
          <w:sz w:val="20"/>
          <w:lang w:val="es-MX"/>
        </w:rPr>
      </w:pPr>
      <w:r w:rsidRPr="00EC796E">
        <w:rPr>
          <w:sz w:val="20"/>
          <w:lang w:val="es-MX"/>
        </w:rPr>
        <w:t>Fundalatin, “Venezuela Merce Ser Reelecta ante El Consejo de Derechos Humanos,” 24 October 2015, https://fundalatin.webnode.es/news/venezuela-merece- ser-reelecta-ante-el-consejo-de-derechos-humanos/.</w:t>
      </w:r>
    </w:p>
    <w:p w:rsidR="0022421C" w:rsidRDefault="00EC796E">
      <w:pPr>
        <w:pStyle w:val="ListParagraph"/>
        <w:numPr>
          <w:ilvl w:val="0"/>
          <w:numId w:val="2"/>
        </w:numPr>
        <w:tabs>
          <w:tab w:val="left" w:pos="1835"/>
        </w:tabs>
        <w:spacing w:before="122"/>
        <w:ind w:hanging="170"/>
        <w:rPr>
          <w:sz w:val="20"/>
        </w:rPr>
      </w:pPr>
      <w:r>
        <w:rPr>
          <w:sz w:val="20"/>
        </w:rPr>
        <w:t>Eduardo Galeano, Open Veins of Latin America, Monthly Review Press,</w:t>
      </w:r>
      <w:r>
        <w:rPr>
          <w:spacing w:val="-6"/>
          <w:sz w:val="20"/>
        </w:rPr>
        <w:t xml:space="preserve"> </w:t>
      </w:r>
      <w:r>
        <w:rPr>
          <w:sz w:val="20"/>
        </w:rPr>
        <w:t>1973.</w:t>
      </w:r>
    </w:p>
    <w:p w:rsidR="0022421C" w:rsidRDefault="00EC796E">
      <w:pPr>
        <w:pStyle w:val="ListParagraph"/>
        <w:numPr>
          <w:ilvl w:val="0"/>
          <w:numId w:val="2"/>
        </w:numPr>
        <w:tabs>
          <w:tab w:val="left" w:pos="1835"/>
        </w:tabs>
        <w:spacing w:line="249" w:lineRule="auto"/>
        <w:ind w:right="1244" w:hanging="170"/>
        <w:rPr>
          <w:sz w:val="20"/>
        </w:rPr>
      </w:pPr>
      <w:r w:rsidRPr="00EC796E">
        <w:rPr>
          <w:sz w:val="20"/>
          <w:lang w:val="es-MX"/>
        </w:rPr>
        <w:t xml:space="preserve">Eduardo Galeano, Patas arriba. La Escuela del mundo al revés. </w:t>
      </w:r>
      <w:r>
        <w:rPr>
          <w:sz w:val="20"/>
        </w:rPr>
        <w:t>Montevideo 1998.</w:t>
      </w:r>
      <w:hyperlink r:id="rId249">
        <w:r>
          <w:rPr>
            <w:sz w:val="20"/>
          </w:rPr>
          <w:t xml:space="preserve"> http://resistir.info/livros/galeano_patas_arriba.pdf</w:t>
        </w:r>
      </w:hyperlink>
    </w:p>
    <w:p w:rsidR="0022421C" w:rsidRDefault="00EC796E">
      <w:pPr>
        <w:pStyle w:val="ListParagraph"/>
        <w:numPr>
          <w:ilvl w:val="0"/>
          <w:numId w:val="2"/>
        </w:numPr>
        <w:tabs>
          <w:tab w:val="left" w:pos="1835"/>
        </w:tabs>
        <w:spacing w:before="122"/>
        <w:ind w:hanging="170"/>
        <w:rPr>
          <w:sz w:val="20"/>
        </w:rPr>
      </w:pPr>
      <w:r>
        <w:rPr>
          <w:sz w:val="20"/>
        </w:rPr>
        <w:t>Leslie Gates, Electing Chavez, University of Pittsburgh Press,</w:t>
      </w:r>
      <w:r>
        <w:rPr>
          <w:spacing w:val="-10"/>
          <w:sz w:val="20"/>
        </w:rPr>
        <w:t xml:space="preserve"> </w:t>
      </w:r>
      <w:r>
        <w:rPr>
          <w:sz w:val="20"/>
        </w:rPr>
        <w:t>2010.</w:t>
      </w:r>
    </w:p>
    <w:p w:rsidR="0022421C" w:rsidRDefault="00EC796E">
      <w:pPr>
        <w:pStyle w:val="ListParagraph"/>
        <w:numPr>
          <w:ilvl w:val="0"/>
          <w:numId w:val="2"/>
        </w:numPr>
        <w:tabs>
          <w:tab w:val="left" w:pos="1835"/>
          <w:tab w:val="left" w:pos="2532"/>
          <w:tab w:val="left" w:pos="3494"/>
          <w:tab w:val="left" w:pos="4782"/>
          <w:tab w:val="left" w:pos="5602"/>
          <w:tab w:val="left" w:pos="6792"/>
          <w:tab w:val="left" w:pos="7269"/>
          <w:tab w:val="left" w:pos="8189"/>
        </w:tabs>
        <w:spacing w:line="249" w:lineRule="auto"/>
        <w:ind w:right="1244" w:hanging="170"/>
        <w:rPr>
          <w:sz w:val="20"/>
        </w:rPr>
      </w:pPr>
      <w:r>
        <w:rPr>
          <w:sz w:val="20"/>
        </w:rPr>
        <w:t>Victoria Gaytan, “Just the Facts: Who are the Council of Electoral Specialists of Latin</w:t>
      </w:r>
      <w:r>
        <w:rPr>
          <w:sz w:val="20"/>
        </w:rPr>
        <w:tab/>
        <w:t>America</w:t>
      </w:r>
      <w:r>
        <w:rPr>
          <w:sz w:val="20"/>
        </w:rPr>
        <w:tab/>
        <w:t>(CEELA)?”,</w:t>
      </w:r>
      <w:r>
        <w:rPr>
          <w:sz w:val="20"/>
        </w:rPr>
        <w:tab/>
        <w:t>Global</w:t>
      </w:r>
      <w:r>
        <w:rPr>
          <w:sz w:val="20"/>
        </w:rPr>
        <w:tab/>
        <w:t>Americans,</w:t>
      </w:r>
      <w:r>
        <w:rPr>
          <w:sz w:val="20"/>
        </w:rPr>
        <w:tab/>
        <w:t>17</w:t>
      </w:r>
      <w:r>
        <w:rPr>
          <w:sz w:val="20"/>
        </w:rPr>
        <w:tab/>
        <w:t>October</w:t>
      </w:r>
      <w:r>
        <w:rPr>
          <w:sz w:val="20"/>
        </w:rPr>
        <w:tab/>
        <w:t>2017, https://theglobalamericans.org/2017/10/council-electoral-specialists-latin-america- ceela/.</w:t>
      </w:r>
    </w:p>
    <w:p w:rsidR="0022421C" w:rsidRDefault="00EC796E">
      <w:pPr>
        <w:pStyle w:val="ListParagraph"/>
        <w:numPr>
          <w:ilvl w:val="0"/>
          <w:numId w:val="2"/>
        </w:numPr>
        <w:tabs>
          <w:tab w:val="left" w:pos="1835"/>
          <w:tab w:val="left" w:pos="3713"/>
          <w:tab w:val="left" w:pos="4231"/>
          <w:tab w:val="left" w:pos="4811"/>
          <w:tab w:val="left" w:pos="5392"/>
          <w:tab w:val="left" w:pos="5797"/>
          <w:tab w:val="left" w:pos="6245"/>
          <w:tab w:val="left" w:pos="6974"/>
          <w:tab w:val="left" w:pos="7724"/>
        </w:tabs>
        <w:spacing w:before="124" w:line="249" w:lineRule="auto"/>
        <w:ind w:right="1248" w:hanging="170"/>
        <w:rPr>
          <w:sz w:val="20"/>
        </w:rPr>
      </w:pPr>
      <w:r>
        <w:rPr>
          <w:sz w:val="20"/>
        </w:rPr>
        <w:t>“UNASUR/CELAC:</w:t>
      </w:r>
      <w:r>
        <w:rPr>
          <w:sz w:val="20"/>
        </w:rPr>
        <w:tab/>
        <w:t>The</w:t>
      </w:r>
      <w:r>
        <w:rPr>
          <w:sz w:val="20"/>
        </w:rPr>
        <w:tab/>
        <w:t>New</w:t>
      </w:r>
      <w:r>
        <w:rPr>
          <w:sz w:val="20"/>
        </w:rPr>
        <w:tab/>
        <w:t>Kids</w:t>
      </w:r>
      <w:r>
        <w:rPr>
          <w:sz w:val="20"/>
        </w:rPr>
        <w:tab/>
        <w:t>on</w:t>
      </w:r>
      <w:r>
        <w:rPr>
          <w:sz w:val="20"/>
        </w:rPr>
        <w:tab/>
        <w:t>the</w:t>
      </w:r>
      <w:r>
        <w:rPr>
          <w:sz w:val="20"/>
        </w:rPr>
        <w:tab/>
        <w:t>Bloc,”</w:t>
      </w:r>
      <w:r>
        <w:rPr>
          <w:sz w:val="20"/>
        </w:rPr>
        <w:tab/>
        <w:t>Global</w:t>
      </w:r>
      <w:r>
        <w:rPr>
          <w:sz w:val="20"/>
        </w:rPr>
        <w:tab/>
      </w:r>
      <w:r>
        <w:rPr>
          <w:w w:val="95"/>
          <w:sz w:val="20"/>
        </w:rPr>
        <w:t xml:space="preserve">Americans, </w:t>
      </w:r>
      <w:r>
        <w:rPr>
          <w:sz w:val="20"/>
        </w:rPr>
        <w:t>https://theglobalamericans.org/reports/unasurcelac/.</w:t>
      </w:r>
    </w:p>
    <w:p w:rsidR="0022421C" w:rsidRPr="00EC796E" w:rsidRDefault="00EC796E">
      <w:pPr>
        <w:pStyle w:val="ListParagraph"/>
        <w:numPr>
          <w:ilvl w:val="0"/>
          <w:numId w:val="2"/>
        </w:numPr>
        <w:tabs>
          <w:tab w:val="left" w:pos="1835"/>
        </w:tabs>
        <w:spacing w:before="122" w:line="249" w:lineRule="auto"/>
        <w:ind w:right="1252" w:hanging="170"/>
        <w:jc w:val="both"/>
        <w:rPr>
          <w:sz w:val="20"/>
          <w:lang w:val="es-MX"/>
        </w:rPr>
      </w:pPr>
      <w:r w:rsidRPr="00EC796E">
        <w:rPr>
          <w:sz w:val="20"/>
          <w:lang w:val="es-MX"/>
        </w:rPr>
        <w:t>Adoración Guamán y Gabriel Moreno, El fin de la impunidad, La lucha por un instrument vinculante sobre empresas transnacionales y Derechos Humanos, Navarra</w:t>
      </w:r>
      <w:r w:rsidRPr="00EC796E">
        <w:rPr>
          <w:spacing w:val="-1"/>
          <w:sz w:val="20"/>
          <w:lang w:val="es-MX"/>
        </w:rPr>
        <w:t xml:space="preserve"> </w:t>
      </w:r>
      <w:r w:rsidRPr="00EC796E">
        <w:rPr>
          <w:sz w:val="20"/>
          <w:lang w:val="es-MX"/>
        </w:rPr>
        <w:t>2017</w:t>
      </w:r>
    </w:p>
    <w:p w:rsidR="0022421C" w:rsidRDefault="00EC796E">
      <w:pPr>
        <w:pStyle w:val="ListParagraph"/>
        <w:numPr>
          <w:ilvl w:val="0"/>
          <w:numId w:val="2"/>
        </w:numPr>
        <w:tabs>
          <w:tab w:val="left" w:pos="1835"/>
        </w:tabs>
        <w:spacing w:before="122" w:line="249" w:lineRule="auto"/>
        <w:ind w:right="1248" w:hanging="170"/>
        <w:rPr>
          <w:sz w:val="20"/>
        </w:rPr>
      </w:pPr>
      <w:r>
        <w:rPr>
          <w:sz w:val="20"/>
        </w:rPr>
        <w:t>Dan Hellinger and David Smilde, eds. Venezuela’s Bolivarian Democracy: Participation, Politics and Culture under Chavez, Duke University Press,</w:t>
      </w:r>
      <w:r>
        <w:rPr>
          <w:spacing w:val="-16"/>
          <w:sz w:val="20"/>
        </w:rPr>
        <w:t xml:space="preserve"> </w:t>
      </w:r>
      <w:r>
        <w:rPr>
          <w:sz w:val="20"/>
        </w:rPr>
        <w:t>2011.</w:t>
      </w:r>
    </w:p>
    <w:p w:rsidR="0022421C" w:rsidRDefault="00EC796E">
      <w:pPr>
        <w:pStyle w:val="ListParagraph"/>
        <w:numPr>
          <w:ilvl w:val="0"/>
          <w:numId w:val="2"/>
        </w:numPr>
        <w:tabs>
          <w:tab w:val="left" w:pos="1835"/>
        </w:tabs>
        <w:spacing w:before="122" w:line="249" w:lineRule="auto"/>
        <w:ind w:right="1250" w:hanging="170"/>
        <w:jc w:val="both"/>
        <w:rPr>
          <w:sz w:val="20"/>
        </w:rPr>
      </w:pPr>
      <w:r>
        <w:rPr>
          <w:sz w:val="20"/>
        </w:rPr>
        <w:t>Igor Hernández and Francisco Monaldi, Weathering Collapse: An Assessment of the Financial and Operational Situation of the Venezuelan Oil Industry, Center for International Development Working Paper no. 327, November</w:t>
      </w:r>
      <w:r>
        <w:rPr>
          <w:spacing w:val="-5"/>
          <w:sz w:val="20"/>
        </w:rPr>
        <w:t xml:space="preserve"> </w:t>
      </w:r>
      <w:r>
        <w:rPr>
          <w:sz w:val="20"/>
        </w:rPr>
        <w:t>2016.</w:t>
      </w:r>
    </w:p>
    <w:p w:rsidR="0022421C" w:rsidRDefault="00EC796E">
      <w:pPr>
        <w:pStyle w:val="ListParagraph"/>
        <w:numPr>
          <w:ilvl w:val="0"/>
          <w:numId w:val="2"/>
        </w:numPr>
        <w:tabs>
          <w:tab w:val="left" w:pos="1835"/>
        </w:tabs>
        <w:spacing w:before="123" w:line="249" w:lineRule="auto"/>
        <w:ind w:right="1246" w:hanging="170"/>
        <w:rPr>
          <w:sz w:val="20"/>
        </w:rPr>
      </w:pPr>
      <w:r>
        <w:rPr>
          <w:sz w:val="20"/>
        </w:rPr>
        <w:t>Joel Hirst, The Alba: Inside Venezuela’s Bolivarian Alliance — Interamerican Institute for Democracy,</w:t>
      </w:r>
      <w:r>
        <w:rPr>
          <w:spacing w:val="1"/>
          <w:sz w:val="20"/>
        </w:rPr>
        <w:t xml:space="preserve"> </w:t>
      </w:r>
      <w:r>
        <w:rPr>
          <w:sz w:val="20"/>
        </w:rPr>
        <w:t>2012.</w:t>
      </w:r>
    </w:p>
    <w:p w:rsidR="0022421C" w:rsidRDefault="00EC796E">
      <w:pPr>
        <w:pStyle w:val="ListParagraph"/>
        <w:numPr>
          <w:ilvl w:val="0"/>
          <w:numId w:val="2"/>
        </w:numPr>
        <w:tabs>
          <w:tab w:val="left" w:pos="1835"/>
        </w:tabs>
        <w:spacing w:before="121" w:line="249" w:lineRule="auto"/>
        <w:ind w:right="1244" w:hanging="170"/>
        <w:rPr>
          <w:sz w:val="20"/>
        </w:rPr>
      </w:pPr>
      <w:r>
        <w:rPr>
          <w:sz w:val="20"/>
        </w:rPr>
        <w:t>International Commission of Jurists, Achieving Justice for Gross Violations of Human Rights in Venezuela: Baseline Study, July 2017, https://</w:t>
      </w:r>
      <w:hyperlink r:id="rId250">
        <w:r>
          <w:rPr>
            <w:sz w:val="20"/>
          </w:rPr>
          <w:t>www.icj.org/wp-</w:t>
        </w:r>
      </w:hyperlink>
      <w:r>
        <w:rPr>
          <w:sz w:val="20"/>
        </w:rPr>
        <w:t xml:space="preserve"> content/uploads/2017/08/Venezuela-GRA-Baseline-Study-Publications-Reports- Thematic-reports-2017-ENG.pdf.</w:t>
      </w:r>
    </w:p>
    <w:p w:rsidR="0022421C" w:rsidRDefault="0022421C">
      <w:pPr>
        <w:spacing w:line="249" w:lineRule="auto"/>
        <w:rPr>
          <w:sz w:val="20"/>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ListParagraph"/>
        <w:numPr>
          <w:ilvl w:val="0"/>
          <w:numId w:val="2"/>
        </w:numPr>
        <w:tabs>
          <w:tab w:val="left" w:pos="1835"/>
        </w:tabs>
        <w:spacing w:before="91" w:line="249" w:lineRule="auto"/>
        <w:ind w:right="1246" w:hanging="170"/>
        <w:jc w:val="both"/>
        <w:rPr>
          <w:sz w:val="20"/>
        </w:rPr>
      </w:pPr>
      <w:r>
        <w:rPr>
          <w:sz w:val="20"/>
        </w:rPr>
        <w:t>“International Community Pledges Supports for Venezuelan Election,” Telesur, 26 April 2018,</w:t>
      </w:r>
      <w:r>
        <w:rPr>
          <w:spacing w:val="-2"/>
          <w:sz w:val="20"/>
        </w:rPr>
        <w:t xml:space="preserve"> </w:t>
      </w:r>
      <w:r>
        <w:rPr>
          <w:sz w:val="20"/>
        </w:rPr>
        <w:t>https://venezuelanalysis.com/news/13783.</w:t>
      </w:r>
    </w:p>
    <w:p w:rsidR="0022421C" w:rsidRDefault="00EC796E">
      <w:pPr>
        <w:pStyle w:val="ListParagraph"/>
        <w:numPr>
          <w:ilvl w:val="0"/>
          <w:numId w:val="2"/>
        </w:numPr>
        <w:tabs>
          <w:tab w:val="left" w:pos="1835"/>
        </w:tabs>
        <w:spacing w:before="121" w:line="249" w:lineRule="auto"/>
        <w:ind w:right="1247" w:hanging="170"/>
        <w:jc w:val="both"/>
        <w:rPr>
          <w:sz w:val="20"/>
        </w:rPr>
      </w:pPr>
      <w:r>
        <w:rPr>
          <w:sz w:val="20"/>
        </w:rPr>
        <w:t xml:space="preserve">International Labour Organisation, Country Profiles: Venezuela, Bolivarian Republic of, </w:t>
      </w:r>
      <w:hyperlink r:id="rId251">
        <w:r>
          <w:rPr>
            <w:sz w:val="20"/>
          </w:rPr>
          <w:t>http://www.ilo.org/dyn/normlex/en/f?p=NORMLEXPUB:11110:</w:t>
        </w:r>
      </w:hyperlink>
      <w:r>
        <w:rPr>
          <w:sz w:val="20"/>
        </w:rPr>
        <w:t xml:space="preserve"> 0::NO::P11110_COUNTRY_ID:102880.</w:t>
      </w:r>
    </w:p>
    <w:p w:rsidR="0022421C" w:rsidRDefault="00EC796E">
      <w:pPr>
        <w:pStyle w:val="ListParagraph"/>
        <w:numPr>
          <w:ilvl w:val="0"/>
          <w:numId w:val="2"/>
        </w:numPr>
        <w:tabs>
          <w:tab w:val="left" w:pos="1835"/>
          <w:tab w:val="left" w:pos="2822"/>
          <w:tab w:val="left" w:pos="4122"/>
          <w:tab w:val="left" w:pos="4957"/>
          <w:tab w:val="left" w:pos="5827"/>
          <w:tab w:val="left" w:pos="6837"/>
          <w:tab w:val="left" w:pos="7395"/>
          <w:tab w:val="left" w:pos="8184"/>
        </w:tabs>
        <w:spacing w:before="123" w:line="249" w:lineRule="auto"/>
        <w:ind w:right="1247" w:hanging="170"/>
        <w:rPr>
          <w:sz w:val="20"/>
        </w:rPr>
      </w:pPr>
      <w:r>
        <w:rPr>
          <w:sz w:val="20"/>
        </w:rPr>
        <w:t>Andrew Jacobs, “Opposition to Breast-Feeding Resolution by U.S. Stuns World Health</w:t>
      </w:r>
      <w:r>
        <w:rPr>
          <w:sz w:val="20"/>
        </w:rPr>
        <w:tab/>
        <w:t>Officials,”</w:t>
      </w:r>
      <w:r>
        <w:rPr>
          <w:sz w:val="20"/>
        </w:rPr>
        <w:tab/>
        <w:t>New</w:t>
      </w:r>
      <w:r>
        <w:rPr>
          <w:sz w:val="20"/>
        </w:rPr>
        <w:tab/>
        <w:t>York</w:t>
      </w:r>
      <w:r>
        <w:rPr>
          <w:sz w:val="20"/>
        </w:rPr>
        <w:tab/>
        <w:t>Times,</w:t>
      </w:r>
      <w:r>
        <w:rPr>
          <w:sz w:val="20"/>
        </w:rPr>
        <w:tab/>
        <w:t>8</w:t>
      </w:r>
      <w:r>
        <w:rPr>
          <w:sz w:val="20"/>
        </w:rPr>
        <w:tab/>
        <w:t>July</w:t>
      </w:r>
      <w:r>
        <w:rPr>
          <w:sz w:val="20"/>
        </w:rPr>
        <w:tab/>
        <w:t>2018, https://</w:t>
      </w:r>
      <w:hyperlink r:id="rId252">
        <w:r>
          <w:rPr>
            <w:sz w:val="20"/>
          </w:rPr>
          <w:t>www.nytimes.com/2018/07/08/health/world-health-breastfeeding-ecuador-</w:t>
        </w:r>
      </w:hyperlink>
      <w:r>
        <w:rPr>
          <w:sz w:val="20"/>
        </w:rPr>
        <w:t xml:space="preserve"> trump.html.</w:t>
      </w:r>
    </w:p>
    <w:p w:rsidR="0022421C" w:rsidRDefault="00EC796E">
      <w:pPr>
        <w:pStyle w:val="ListParagraph"/>
        <w:numPr>
          <w:ilvl w:val="0"/>
          <w:numId w:val="2"/>
        </w:numPr>
        <w:tabs>
          <w:tab w:val="left" w:pos="1835"/>
        </w:tabs>
        <w:spacing w:before="123" w:line="249" w:lineRule="auto"/>
        <w:ind w:right="1245" w:hanging="170"/>
        <w:jc w:val="both"/>
        <w:rPr>
          <w:sz w:val="20"/>
        </w:rPr>
      </w:pPr>
      <w:r>
        <w:rPr>
          <w:sz w:val="20"/>
        </w:rPr>
        <w:t>Lucas Koerner and Eugenia Russia, “Venezuela’s Oldest Human Rights Organization: “Here There is a State That Respects Human Rights”, 25 June 2015, https://venezuelanalysis.com/analysis/11424.</w:t>
      </w:r>
    </w:p>
    <w:p w:rsidR="0022421C" w:rsidRDefault="00EC796E">
      <w:pPr>
        <w:pStyle w:val="ListParagraph"/>
        <w:numPr>
          <w:ilvl w:val="0"/>
          <w:numId w:val="2"/>
        </w:numPr>
        <w:tabs>
          <w:tab w:val="left" w:pos="1835"/>
        </w:tabs>
        <w:spacing w:before="123" w:line="249" w:lineRule="auto"/>
        <w:ind w:right="1252" w:hanging="170"/>
        <w:jc w:val="both"/>
        <w:rPr>
          <w:sz w:val="20"/>
        </w:rPr>
      </w:pPr>
      <w:r>
        <w:rPr>
          <w:sz w:val="20"/>
        </w:rPr>
        <w:t>Peter Kornbluh, The Pinochet File: A Declassified Dossier on Atrocity and Accountability. A National Security Archive Book. The New Press,</w:t>
      </w:r>
      <w:r>
        <w:rPr>
          <w:spacing w:val="-8"/>
          <w:sz w:val="20"/>
        </w:rPr>
        <w:t xml:space="preserve"> </w:t>
      </w:r>
      <w:r>
        <w:rPr>
          <w:sz w:val="20"/>
        </w:rPr>
        <w:t>2003</w:t>
      </w:r>
    </w:p>
    <w:p w:rsidR="0022421C" w:rsidRDefault="00EC796E">
      <w:pPr>
        <w:pStyle w:val="ListParagraph"/>
        <w:numPr>
          <w:ilvl w:val="0"/>
          <w:numId w:val="2"/>
        </w:numPr>
        <w:tabs>
          <w:tab w:val="left" w:pos="1835"/>
        </w:tabs>
        <w:spacing w:before="122" w:line="249" w:lineRule="auto"/>
        <w:ind w:right="1253" w:hanging="170"/>
        <w:jc w:val="both"/>
        <w:rPr>
          <w:sz w:val="20"/>
        </w:rPr>
      </w:pPr>
      <w:r w:rsidRPr="00EC796E">
        <w:rPr>
          <w:sz w:val="20"/>
          <w:lang w:val="es-MX"/>
        </w:rPr>
        <w:t xml:space="preserve">Miguel Angel Lacabana, La década de los 80: Ajustes económicos y pobreza en Venezuela, Cuadernos de Economía. </w:t>
      </w:r>
      <w:r>
        <w:rPr>
          <w:sz w:val="20"/>
        </w:rPr>
        <w:t>Vol. 18,</w:t>
      </w:r>
      <w:r>
        <w:rPr>
          <w:spacing w:val="2"/>
          <w:sz w:val="20"/>
        </w:rPr>
        <w:t xml:space="preserve"> </w:t>
      </w:r>
      <w:r>
        <w:rPr>
          <w:sz w:val="20"/>
        </w:rPr>
        <w:t>1990.</w:t>
      </w:r>
    </w:p>
    <w:p w:rsidR="0022421C" w:rsidRPr="00EC796E" w:rsidRDefault="00EC796E">
      <w:pPr>
        <w:pStyle w:val="ListParagraph"/>
        <w:numPr>
          <w:ilvl w:val="0"/>
          <w:numId w:val="2"/>
        </w:numPr>
        <w:tabs>
          <w:tab w:val="left" w:pos="1835"/>
        </w:tabs>
        <w:spacing w:before="121" w:line="249" w:lineRule="auto"/>
        <w:ind w:right="1241" w:hanging="170"/>
        <w:jc w:val="both"/>
        <w:rPr>
          <w:sz w:val="20"/>
          <w:lang w:val="es-MX"/>
        </w:rPr>
      </w:pPr>
      <w:r w:rsidRPr="00EC796E">
        <w:rPr>
          <w:sz w:val="20"/>
          <w:lang w:val="es-MX"/>
        </w:rPr>
        <w:t>Edgardo Lander, “Venezuela: la Experiencia Bolivariana en la lucha por tanscender al capitalismo” presented at the Working Group “Más allá del Desarrollo” hosted by the Rosa Luxemburg Stiftung in Quito 10–18 May 2017.</w:t>
      </w:r>
      <w:hyperlink r:id="rId253">
        <w:r w:rsidRPr="00EC796E">
          <w:rPr>
            <w:sz w:val="20"/>
            <w:lang w:val="es-MX"/>
          </w:rPr>
          <w:t xml:space="preserve"> http://www.rosalux.org.mx/docs/Mas_alla_del_desarrollo.pdf.</w:t>
        </w:r>
      </w:hyperlink>
    </w:p>
    <w:p w:rsidR="0022421C" w:rsidRDefault="00EC796E">
      <w:pPr>
        <w:pStyle w:val="ListParagraph"/>
        <w:numPr>
          <w:ilvl w:val="0"/>
          <w:numId w:val="2"/>
        </w:numPr>
        <w:tabs>
          <w:tab w:val="left" w:pos="1835"/>
        </w:tabs>
        <w:spacing w:before="124" w:line="249" w:lineRule="auto"/>
        <w:ind w:right="1250" w:hanging="170"/>
        <w:jc w:val="both"/>
        <w:rPr>
          <w:sz w:val="20"/>
        </w:rPr>
      </w:pPr>
      <w:r>
        <w:rPr>
          <w:sz w:val="20"/>
        </w:rPr>
        <w:t>Latin American and Caribbean Economic System (SELA), What is SELA?,</w:t>
      </w:r>
      <w:hyperlink r:id="rId254">
        <w:r>
          <w:rPr>
            <w:sz w:val="20"/>
          </w:rPr>
          <w:t xml:space="preserve"> http://www.sela.org/en/what-is-sela/.</w:t>
        </w:r>
      </w:hyperlink>
    </w:p>
    <w:p w:rsidR="0022421C" w:rsidRPr="00EC796E" w:rsidRDefault="00EC796E">
      <w:pPr>
        <w:pStyle w:val="ListParagraph"/>
        <w:numPr>
          <w:ilvl w:val="0"/>
          <w:numId w:val="2"/>
        </w:numPr>
        <w:tabs>
          <w:tab w:val="left" w:pos="1835"/>
        </w:tabs>
        <w:spacing w:before="122" w:line="249" w:lineRule="auto"/>
        <w:ind w:right="1252" w:hanging="170"/>
        <w:jc w:val="both"/>
        <w:rPr>
          <w:sz w:val="20"/>
          <w:lang w:val="es-MX"/>
        </w:rPr>
      </w:pPr>
      <w:r w:rsidRPr="00EC796E">
        <w:rPr>
          <w:sz w:val="20"/>
          <w:lang w:val="es-MX"/>
        </w:rPr>
        <w:t xml:space="preserve">Gonzalo Martner, Chile: Los mil dias de una economía sitiada, </w:t>
      </w:r>
      <w:hyperlink r:id="rId255">
        <w:r w:rsidRPr="00EC796E">
          <w:rPr>
            <w:sz w:val="20"/>
            <w:lang w:val="es-MX"/>
          </w:rPr>
          <w:t>www.blest.eu/biblio/martner2/index.htmla.</w:t>
        </w:r>
      </w:hyperlink>
    </w:p>
    <w:p w:rsidR="0022421C" w:rsidRPr="00EC796E" w:rsidRDefault="00EC796E">
      <w:pPr>
        <w:pStyle w:val="ListParagraph"/>
        <w:numPr>
          <w:ilvl w:val="0"/>
          <w:numId w:val="2"/>
        </w:numPr>
        <w:tabs>
          <w:tab w:val="left" w:pos="1835"/>
        </w:tabs>
        <w:spacing w:before="121" w:line="249" w:lineRule="auto"/>
        <w:ind w:right="1242" w:hanging="170"/>
        <w:jc w:val="both"/>
        <w:rPr>
          <w:sz w:val="20"/>
          <w:lang w:val="es-MX"/>
        </w:rPr>
      </w:pPr>
      <w:r w:rsidRPr="00EC796E">
        <w:rPr>
          <w:sz w:val="20"/>
          <w:lang w:val="es-MX"/>
        </w:rPr>
        <w:t>“Michel Forst: En Venezuela se violan sistemáticamente los DDHH,” La Patilla, 17 September 2015, https://</w:t>
      </w:r>
      <w:hyperlink r:id="rId256">
        <w:r w:rsidRPr="00EC796E">
          <w:rPr>
            <w:sz w:val="20"/>
            <w:lang w:val="es-MX"/>
          </w:rPr>
          <w:t>www.lapatilla.com/2015/09/17/michel-forst-en-venezuela-</w:t>
        </w:r>
      </w:hyperlink>
      <w:r w:rsidRPr="00EC796E">
        <w:rPr>
          <w:sz w:val="20"/>
          <w:lang w:val="es-MX"/>
        </w:rPr>
        <w:t xml:space="preserve"> se-violan-sistematicamente-los-ddhh/.</w:t>
      </w:r>
    </w:p>
    <w:p w:rsidR="0022421C" w:rsidRDefault="00EC796E">
      <w:pPr>
        <w:pStyle w:val="ListParagraph"/>
        <w:numPr>
          <w:ilvl w:val="0"/>
          <w:numId w:val="2"/>
        </w:numPr>
        <w:tabs>
          <w:tab w:val="left" w:pos="1835"/>
        </w:tabs>
        <w:spacing w:before="123" w:line="249" w:lineRule="auto"/>
        <w:ind w:right="1249" w:hanging="170"/>
        <w:jc w:val="both"/>
        <w:rPr>
          <w:sz w:val="20"/>
        </w:rPr>
      </w:pPr>
      <w:r>
        <w:rPr>
          <w:sz w:val="20"/>
        </w:rPr>
        <w:t>Mision Verdad, “The Preliminary Investigation into Venezuela at the Hague: Obstacles and Objectives,” Venezuelaanalysis.com, 21 February 2018, https://venezuelanalysis.com/analysis/13677.</w:t>
      </w:r>
    </w:p>
    <w:p w:rsidR="0022421C" w:rsidRDefault="00EC796E">
      <w:pPr>
        <w:pStyle w:val="ListParagraph"/>
        <w:numPr>
          <w:ilvl w:val="0"/>
          <w:numId w:val="2"/>
        </w:numPr>
        <w:tabs>
          <w:tab w:val="left" w:pos="1835"/>
        </w:tabs>
        <w:spacing w:before="122" w:line="249" w:lineRule="auto"/>
        <w:ind w:right="1255" w:hanging="170"/>
        <w:jc w:val="both"/>
        <w:rPr>
          <w:sz w:val="20"/>
        </w:rPr>
      </w:pPr>
      <w:r>
        <w:rPr>
          <w:sz w:val="20"/>
        </w:rPr>
        <w:t>Jakob Möller and Alfred de Zayas, United Nations Human Rights Committee Case Law, N.P. Engel, Strasbourg</w:t>
      </w:r>
      <w:r>
        <w:rPr>
          <w:spacing w:val="-2"/>
          <w:sz w:val="20"/>
        </w:rPr>
        <w:t xml:space="preserve"> </w:t>
      </w:r>
      <w:r>
        <w:rPr>
          <w:sz w:val="20"/>
        </w:rPr>
        <w:t>2009.</w:t>
      </w:r>
    </w:p>
    <w:p w:rsidR="0022421C" w:rsidRPr="00EC796E" w:rsidRDefault="00EC796E">
      <w:pPr>
        <w:pStyle w:val="ListParagraph"/>
        <w:numPr>
          <w:ilvl w:val="0"/>
          <w:numId w:val="2"/>
        </w:numPr>
        <w:tabs>
          <w:tab w:val="left" w:pos="1835"/>
        </w:tabs>
        <w:spacing w:before="122" w:line="252" w:lineRule="auto"/>
        <w:ind w:right="1245" w:hanging="170"/>
        <w:jc w:val="both"/>
        <w:rPr>
          <w:sz w:val="20"/>
          <w:lang w:val="es-MX"/>
        </w:rPr>
      </w:pPr>
      <w:r w:rsidRPr="00EC796E">
        <w:rPr>
          <w:sz w:val="20"/>
          <w:lang w:val="es-MX"/>
        </w:rPr>
        <w:t>Movimiento Periodismo Necesario, Reunion con Defensores de los DDHH, Golpes de estado e Ingredientes mediáticos, Los llamados a la paz, 1 Diciembre</w:t>
      </w:r>
      <w:r w:rsidRPr="00EC796E">
        <w:rPr>
          <w:spacing w:val="-10"/>
          <w:sz w:val="20"/>
          <w:lang w:val="es-MX"/>
        </w:rPr>
        <w:t xml:space="preserve"> </w:t>
      </w:r>
      <w:r w:rsidRPr="00EC796E">
        <w:rPr>
          <w:sz w:val="20"/>
          <w:lang w:val="es-MX"/>
        </w:rPr>
        <w:t>2017.</w:t>
      </w:r>
    </w:p>
    <w:p w:rsidR="0022421C" w:rsidRPr="00EC796E" w:rsidRDefault="00EC796E">
      <w:pPr>
        <w:pStyle w:val="ListParagraph"/>
        <w:numPr>
          <w:ilvl w:val="0"/>
          <w:numId w:val="2"/>
        </w:numPr>
        <w:tabs>
          <w:tab w:val="left" w:pos="1835"/>
        </w:tabs>
        <w:spacing w:before="118" w:line="249" w:lineRule="auto"/>
        <w:ind w:right="1253" w:hanging="170"/>
        <w:jc w:val="both"/>
        <w:rPr>
          <w:sz w:val="20"/>
          <w:lang w:val="fr-CA"/>
        </w:rPr>
      </w:pPr>
      <w:r w:rsidRPr="00EC796E">
        <w:rPr>
          <w:sz w:val="20"/>
          <w:lang w:val="fr-CA"/>
        </w:rPr>
        <w:t xml:space="preserve">Non-Aligned Movement, Venezuela en NAM, </w:t>
      </w:r>
      <w:hyperlink r:id="rId257">
        <w:r w:rsidRPr="00EC796E">
          <w:rPr>
            <w:sz w:val="20"/>
            <w:lang w:val="fr-CA"/>
          </w:rPr>
          <w:t>http://namvenezuela.org/?us_</w:t>
        </w:r>
      </w:hyperlink>
      <w:r w:rsidRPr="00EC796E">
        <w:rPr>
          <w:sz w:val="20"/>
          <w:lang w:val="fr-CA"/>
        </w:rPr>
        <w:t xml:space="preserve"> portfolio=5675.</w:t>
      </w:r>
    </w:p>
    <w:p w:rsidR="0022421C" w:rsidRDefault="00EC796E">
      <w:pPr>
        <w:pStyle w:val="ListParagraph"/>
        <w:numPr>
          <w:ilvl w:val="0"/>
          <w:numId w:val="2"/>
        </w:numPr>
        <w:tabs>
          <w:tab w:val="left" w:pos="1835"/>
        </w:tabs>
        <w:spacing w:before="121" w:line="249" w:lineRule="auto"/>
        <w:ind w:right="1248" w:hanging="170"/>
        <w:jc w:val="both"/>
        <w:rPr>
          <w:sz w:val="20"/>
        </w:rPr>
      </w:pPr>
      <w:r>
        <w:rPr>
          <w:sz w:val="20"/>
        </w:rPr>
        <w:t>Nuclear Threat Initiative, “Community of Latin American and Caribbean States (CELAC)”,</w:t>
      </w:r>
    </w:p>
    <w:p w:rsidR="0022421C" w:rsidRDefault="004C0305">
      <w:pPr>
        <w:pStyle w:val="BodyText"/>
        <w:spacing w:before="2" w:line="249" w:lineRule="auto"/>
        <w:ind w:left="1834" w:right="1806"/>
      </w:pPr>
      <w:hyperlink r:id="rId258">
        <w:r w:rsidR="00EC796E">
          <w:rPr>
            <w:w w:val="95"/>
          </w:rPr>
          <w:t>http://www.nti.org/learn/treaties-and-regimes/community-latin-american-and-</w:t>
        </w:r>
      </w:hyperlink>
      <w:r w:rsidR="00EC796E">
        <w:rPr>
          <w:w w:val="95"/>
        </w:rPr>
        <w:t xml:space="preserve"> </w:t>
      </w:r>
      <w:r w:rsidR="00EC796E">
        <w:t>caribbean-states-celac/.</w:t>
      </w:r>
    </w:p>
    <w:p w:rsidR="0022421C" w:rsidRPr="00EC796E" w:rsidRDefault="00EC796E">
      <w:pPr>
        <w:pStyle w:val="ListParagraph"/>
        <w:numPr>
          <w:ilvl w:val="0"/>
          <w:numId w:val="2"/>
        </w:numPr>
        <w:tabs>
          <w:tab w:val="left" w:pos="1835"/>
          <w:tab w:val="left" w:pos="3052"/>
        </w:tabs>
        <w:spacing w:before="122" w:line="249" w:lineRule="auto"/>
        <w:ind w:right="1244" w:hanging="170"/>
        <w:jc w:val="both"/>
        <w:rPr>
          <w:sz w:val="20"/>
          <w:lang w:val="es-MX"/>
        </w:rPr>
      </w:pPr>
      <w:r w:rsidRPr="00EC796E">
        <w:rPr>
          <w:sz w:val="20"/>
          <w:lang w:val="es-MX"/>
        </w:rPr>
        <w:t>“¿Obstaculiza la OEA la lucha anticorrupción en Latinoamérica?”, Telesur, 16 April 2018,</w:t>
      </w:r>
      <w:r w:rsidRPr="00EC796E">
        <w:rPr>
          <w:sz w:val="20"/>
          <w:lang w:val="es-MX"/>
        </w:rPr>
        <w:tab/>
      </w:r>
      <w:r w:rsidRPr="00EC796E">
        <w:rPr>
          <w:w w:val="95"/>
          <w:sz w:val="20"/>
          <w:lang w:val="es-MX"/>
        </w:rPr>
        <w:t>https://</w:t>
      </w:r>
      <w:hyperlink r:id="rId259">
        <w:r w:rsidRPr="00EC796E">
          <w:rPr>
            <w:w w:val="95"/>
            <w:sz w:val="20"/>
            <w:lang w:val="es-MX"/>
          </w:rPr>
          <w:t>www.telesurtv.net/news/oea-obstaculiza-lucha-anticorrupcion-</w:t>
        </w:r>
      </w:hyperlink>
      <w:r w:rsidRPr="00EC796E">
        <w:rPr>
          <w:w w:val="95"/>
          <w:sz w:val="20"/>
          <w:lang w:val="es-MX"/>
        </w:rPr>
        <w:t xml:space="preserve"> </w:t>
      </w:r>
      <w:r w:rsidRPr="00EC796E">
        <w:rPr>
          <w:sz w:val="20"/>
          <w:lang w:val="es-MX"/>
        </w:rPr>
        <w:t>latinoamerica-20180412-0027.html.</w:t>
      </w:r>
    </w:p>
    <w:p w:rsidR="0022421C" w:rsidRDefault="00EC796E">
      <w:pPr>
        <w:pStyle w:val="ListParagraph"/>
        <w:numPr>
          <w:ilvl w:val="0"/>
          <w:numId w:val="2"/>
        </w:numPr>
        <w:tabs>
          <w:tab w:val="left" w:pos="1835"/>
        </w:tabs>
        <w:spacing w:before="122" w:line="252" w:lineRule="auto"/>
        <w:ind w:right="1247" w:hanging="170"/>
        <w:jc w:val="both"/>
        <w:rPr>
          <w:sz w:val="20"/>
        </w:rPr>
      </w:pPr>
      <w:r>
        <w:rPr>
          <w:sz w:val="20"/>
        </w:rPr>
        <w:t>OECD, “Latin American and Caribbean Economic System (SELA)”,</w:t>
      </w:r>
      <w:hyperlink r:id="rId260">
        <w:r>
          <w:rPr>
            <w:sz w:val="20"/>
          </w:rPr>
          <w:t xml:space="preserve"> http://www.oecd.org/gov/regulatory-policy/SELA_profile.pdf.</w:t>
        </w:r>
      </w:hyperlink>
    </w:p>
    <w:p w:rsidR="0022421C" w:rsidRPr="00EC796E" w:rsidRDefault="00EC796E">
      <w:pPr>
        <w:pStyle w:val="ListParagraph"/>
        <w:numPr>
          <w:ilvl w:val="0"/>
          <w:numId w:val="2"/>
        </w:numPr>
        <w:tabs>
          <w:tab w:val="left" w:pos="1835"/>
        </w:tabs>
        <w:spacing w:before="117" w:line="249" w:lineRule="auto"/>
        <w:ind w:right="1244" w:hanging="170"/>
        <w:jc w:val="both"/>
        <w:rPr>
          <w:sz w:val="20"/>
          <w:lang w:val="es-MX"/>
        </w:rPr>
      </w:pPr>
      <w:r w:rsidRPr="00EC796E">
        <w:rPr>
          <w:sz w:val="20"/>
          <w:lang w:val="es-MX"/>
        </w:rPr>
        <w:t>Organización de los Estados Americanos, Cumbres de las Americas,</w:t>
      </w:r>
      <w:hyperlink r:id="rId261">
        <w:r w:rsidRPr="00EC796E">
          <w:rPr>
            <w:sz w:val="20"/>
            <w:lang w:val="es-MX"/>
          </w:rPr>
          <w:t xml:space="preserve"> http://www.summit-americas.org/events_es.htm.</w:t>
        </w:r>
      </w:hyperlink>
    </w:p>
    <w:p w:rsidR="0022421C" w:rsidRPr="00EC796E" w:rsidRDefault="00EC796E">
      <w:pPr>
        <w:pStyle w:val="ListParagraph"/>
        <w:numPr>
          <w:ilvl w:val="0"/>
          <w:numId w:val="2"/>
        </w:numPr>
        <w:tabs>
          <w:tab w:val="left" w:pos="1835"/>
        </w:tabs>
        <w:spacing w:before="122" w:line="249" w:lineRule="auto"/>
        <w:ind w:right="1249" w:hanging="170"/>
        <w:jc w:val="both"/>
        <w:rPr>
          <w:sz w:val="20"/>
          <w:lang w:val="es-MX"/>
        </w:rPr>
      </w:pPr>
      <w:r w:rsidRPr="00EC796E">
        <w:rPr>
          <w:sz w:val="20"/>
          <w:lang w:val="es-MX"/>
        </w:rPr>
        <w:t>Oficina Regional de la FAO para América Latina y el Caribe, Reconocimiento de la FAO a Venezuela,</w:t>
      </w:r>
      <w:r w:rsidRPr="00EC796E">
        <w:rPr>
          <w:spacing w:val="-2"/>
          <w:sz w:val="20"/>
          <w:lang w:val="es-MX"/>
        </w:rPr>
        <w:t xml:space="preserve"> </w:t>
      </w:r>
      <w:hyperlink r:id="rId262">
        <w:r w:rsidRPr="00EC796E">
          <w:rPr>
            <w:sz w:val="20"/>
            <w:lang w:val="es-MX"/>
          </w:rPr>
          <w:t>http://www.fao.org/americas/noticias/ver/es/c/230150/.</w:t>
        </w:r>
      </w:hyperlink>
    </w:p>
    <w:p w:rsidR="0022421C" w:rsidRPr="00EC796E" w:rsidRDefault="0022421C">
      <w:pPr>
        <w:spacing w:line="249" w:lineRule="auto"/>
        <w:jc w:val="both"/>
        <w:rPr>
          <w:sz w:val="20"/>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Pr="00EC796E" w:rsidRDefault="00EC796E">
      <w:pPr>
        <w:pStyle w:val="ListParagraph"/>
        <w:numPr>
          <w:ilvl w:val="0"/>
          <w:numId w:val="2"/>
        </w:numPr>
        <w:tabs>
          <w:tab w:val="left" w:pos="1835"/>
        </w:tabs>
        <w:spacing w:before="91" w:line="249" w:lineRule="auto"/>
        <w:ind w:right="1249" w:hanging="170"/>
        <w:jc w:val="both"/>
        <w:rPr>
          <w:sz w:val="20"/>
          <w:lang w:val="es-MX"/>
        </w:rPr>
      </w:pPr>
      <w:r w:rsidRPr="00EC796E">
        <w:rPr>
          <w:sz w:val="20"/>
          <w:lang w:val="es-MX"/>
        </w:rPr>
        <w:t>Organización Defensores de Derechos Humanos, Propagación, Divulgación y Lucha Para Garantizar los Derechos Humanos, Caracas</w:t>
      </w:r>
      <w:r w:rsidRPr="00EC796E">
        <w:rPr>
          <w:spacing w:val="-2"/>
          <w:sz w:val="20"/>
          <w:lang w:val="es-MX"/>
        </w:rPr>
        <w:t xml:space="preserve"> </w:t>
      </w:r>
      <w:r w:rsidRPr="00EC796E">
        <w:rPr>
          <w:sz w:val="20"/>
          <w:lang w:val="es-MX"/>
        </w:rPr>
        <w:t>2017.</w:t>
      </w:r>
    </w:p>
    <w:p w:rsidR="0022421C" w:rsidRPr="00EC796E" w:rsidRDefault="00EC796E">
      <w:pPr>
        <w:pStyle w:val="ListParagraph"/>
        <w:numPr>
          <w:ilvl w:val="0"/>
          <w:numId w:val="2"/>
        </w:numPr>
        <w:tabs>
          <w:tab w:val="left" w:pos="1835"/>
        </w:tabs>
        <w:spacing w:before="121" w:line="249" w:lineRule="auto"/>
        <w:ind w:right="1244" w:hanging="170"/>
        <w:jc w:val="both"/>
        <w:rPr>
          <w:sz w:val="20"/>
          <w:lang w:val="es-MX"/>
        </w:rPr>
      </w:pPr>
      <w:r w:rsidRPr="00EC796E">
        <w:rPr>
          <w:sz w:val="20"/>
          <w:lang w:val="es-MX"/>
        </w:rPr>
        <w:t>Oxfam, “Comunicado de Oxfam sobre Venezuela,” 21 August 2017, https://</w:t>
      </w:r>
      <w:hyperlink r:id="rId263">
        <w:r w:rsidRPr="00EC796E">
          <w:rPr>
            <w:sz w:val="20"/>
            <w:lang w:val="es-MX"/>
          </w:rPr>
          <w:t>www.oxfam.org/en/node/8655.</w:t>
        </w:r>
      </w:hyperlink>
    </w:p>
    <w:p w:rsidR="0022421C" w:rsidRDefault="00EC796E">
      <w:pPr>
        <w:pStyle w:val="ListParagraph"/>
        <w:numPr>
          <w:ilvl w:val="0"/>
          <w:numId w:val="2"/>
        </w:numPr>
        <w:tabs>
          <w:tab w:val="left" w:pos="1835"/>
        </w:tabs>
        <w:spacing w:before="122"/>
        <w:ind w:hanging="170"/>
        <w:rPr>
          <w:sz w:val="20"/>
        </w:rPr>
      </w:pPr>
      <w:r>
        <w:rPr>
          <w:sz w:val="20"/>
        </w:rPr>
        <w:t>Oxfam, Countries: Ecuador,</w:t>
      </w:r>
      <w:r>
        <w:rPr>
          <w:spacing w:val="-1"/>
          <w:sz w:val="20"/>
        </w:rPr>
        <w:t xml:space="preserve"> </w:t>
      </w:r>
      <w:r>
        <w:rPr>
          <w:sz w:val="20"/>
        </w:rPr>
        <w:t>https://</w:t>
      </w:r>
      <w:hyperlink r:id="rId264">
        <w:r>
          <w:rPr>
            <w:sz w:val="20"/>
          </w:rPr>
          <w:t>www.oxfam.org/en/countries/ecuador.</w:t>
        </w:r>
      </w:hyperlink>
    </w:p>
    <w:p w:rsidR="0022421C" w:rsidRPr="00EC796E" w:rsidRDefault="00EC796E">
      <w:pPr>
        <w:pStyle w:val="ListParagraph"/>
        <w:numPr>
          <w:ilvl w:val="0"/>
          <w:numId w:val="2"/>
        </w:numPr>
        <w:tabs>
          <w:tab w:val="left" w:pos="1835"/>
        </w:tabs>
        <w:ind w:hanging="170"/>
        <w:rPr>
          <w:sz w:val="20"/>
          <w:lang w:val="es-MX"/>
        </w:rPr>
      </w:pPr>
      <w:r w:rsidRPr="00EC796E">
        <w:rPr>
          <w:sz w:val="20"/>
          <w:lang w:val="es-MX"/>
        </w:rPr>
        <w:t>Primero Justicia, Fundación Juan German Rocio, Papeles Doctrinales, Caracas</w:t>
      </w:r>
      <w:r w:rsidRPr="00EC796E">
        <w:rPr>
          <w:spacing w:val="-9"/>
          <w:sz w:val="20"/>
          <w:lang w:val="es-MX"/>
        </w:rPr>
        <w:t xml:space="preserve"> </w:t>
      </w:r>
      <w:r w:rsidRPr="00EC796E">
        <w:rPr>
          <w:sz w:val="20"/>
          <w:lang w:val="es-MX"/>
        </w:rPr>
        <w:t>2015.</w:t>
      </w:r>
    </w:p>
    <w:p w:rsidR="0022421C" w:rsidRDefault="00EC796E">
      <w:pPr>
        <w:pStyle w:val="ListParagraph"/>
        <w:numPr>
          <w:ilvl w:val="0"/>
          <w:numId w:val="2"/>
        </w:numPr>
        <w:tabs>
          <w:tab w:val="left" w:pos="1835"/>
        </w:tabs>
        <w:ind w:hanging="170"/>
        <w:rPr>
          <w:sz w:val="20"/>
        </w:rPr>
      </w:pPr>
      <w:r>
        <w:rPr>
          <w:sz w:val="20"/>
        </w:rPr>
        <w:t>PROVEA,</w:t>
      </w:r>
      <w:r>
        <w:rPr>
          <w:spacing w:val="1"/>
          <w:sz w:val="20"/>
        </w:rPr>
        <w:t xml:space="preserve"> </w:t>
      </w:r>
      <w:r>
        <w:rPr>
          <w:sz w:val="20"/>
        </w:rPr>
        <w:t>https://</w:t>
      </w:r>
      <w:hyperlink r:id="rId265">
        <w:r>
          <w:rPr>
            <w:sz w:val="20"/>
          </w:rPr>
          <w:t>www.derechos.org.ve/.</w:t>
        </w:r>
      </w:hyperlink>
    </w:p>
    <w:p w:rsidR="0022421C" w:rsidRPr="00EC796E" w:rsidRDefault="00EC796E">
      <w:pPr>
        <w:pStyle w:val="ListParagraph"/>
        <w:numPr>
          <w:ilvl w:val="0"/>
          <w:numId w:val="2"/>
        </w:numPr>
        <w:tabs>
          <w:tab w:val="left" w:pos="1835"/>
        </w:tabs>
        <w:ind w:hanging="170"/>
        <w:rPr>
          <w:sz w:val="20"/>
          <w:lang w:val="es-MX"/>
        </w:rPr>
      </w:pPr>
      <w:r w:rsidRPr="00EC796E">
        <w:rPr>
          <w:sz w:val="20"/>
          <w:lang w:val="es-MX"/>
        </w:rPr>
        <w:t>Ignacio Ramonet, La tiranía de la comunicación, Madrid</w:t>
      </w:r>
      <w:r w:rsidRPr="00EC796E">
        <w:rPr>
          <w:spacing w:val="-1"/>
          <w:sz w:val="20"/>
          <w:lang w:val="es-MX"/>
        </w:rPr>
        <w:t xml:space="preserve"> </w:t>
      </w:r>
      <w:r w:rsidRPr="00EC796E">
        <w:rPr>
          <w:sz w:val="20"/>
          <w:lang w:val="es-MX"/>
        </w:rPr>
        <w:t>1998.</w:t>
      </w:r>
    </w:p>
    <w:p w:rsidR="0022421C" w:rsidRPr="00EC796E" w:rsidRDefault="00EC796E">
      <w:pPr>
        <w:pStyle w:val="ListParagraph"/>
        <w:numPr>
          <w:ilvl w:val="0"/>
          <w:numId w:val="2"/>
        </w:numPr>
        <w:tabs>
          <w:tab w:val="left" w:pos="1835"/>
        </w:tabs>
        <w:spacing w:line="249" w:lineRule="auto"/>
        <w:ind w:right="1244" w:hanging="170"/>
        <w:jc w:val="both"/>
        <w:rPr>
          <w:sz w:val="20"/>
          <w:lang w:val="es-MX"/>
        </w:rPr>
      </w:pPr>
      <w:r w:rsidRPr="00EC796E">
        <w:rPr>
          <w:sz w:val="20"/>
          <w:lang w:val="es-MX"/>
        </w:rPr>
        <w:t>Ignacio Ramonet, Le Venezuela encerclé, http://www.politique- actu.com/dossier/venezuela-encercle-ignacio-ramonet/57712/.</w:t>
      </w:r>
    </w:p>
    <w:p w:rsidR="0022421C" w:rsidRDefault="00EC796E">
      <w:pPr>
        <w:pStyle w:val="ListParagraph"/>
        <w:numPr>
          <w:ilvl w:val="0"/>
          <w:numId w:val="2"/>
        </w:numPr>
        <w:tabs>
          <w:tab w:val="left" w:pos="1835"/>
          <w:tab w:val="left" w:pos="3661"/>
          <w:tab w:val="left" w:pos="6150"/>
          <w:tab w:val="left" w:pos="6908"/>
          <w:tab w:val="left" w:pos="8184"/>
        </w:tabs>
        <w:spacing w:before="122" w:line="249" w:lineRule="auto"/>
        <w:ind w:right="1247" w:hanging="170"/>
        <w:jc w:val="both"/>
        <w:rPr>
          <w:sz w:val="20"/>
        </w:rPr>
      </w:pPr>
      <w:r>
        <w:rPr>
          <w:sz w:val="20"/>
        </w:rPr>
        <w:t>Ewan Robertson, “Venezuela Marks 25 Years Since ‘Caracazo’ Uprising against Neoliberalism”,</w:t>
      </w:r>
      <w:r>
        <w:rPr>
          <w:sz w:val="20"/>
        </w:rPr>
        <w:tab/>
        <w:t>Venezuelaanalysis.com,</w:t>
      </w:r>
      <w:r>
        <w:rPr>
          <w:sz w:val="20"/>
        </w:rPr>
        <w:tab/>
        <w:t>28</w:t>
      </w:r>
      <w:r>
        <w:rPr>
          <w:sz w:val="20"/>
        </w:rPr>
        <w:tab/>
        <w:t>February</w:t>
      </w:r>
      <w:r>
        <w:rPr>
          <w:sz w:val="20"/>
        </w:rPr>
        <w:tab/>
        <w:t>2014, https://venezuelanalysis.com/news/10431.</w:t>
      </w:r>
    </w:p>
    <w:p w:rsidR="0022421C" w:rsidRDefault="00EC796E">
      <w:pPr>
        <w:pStyle w:val="ListParagraph"/>
        <w:numPr>
          <w:ilvl w:val="0"/>
          <w:numId w:val="2"/>
        </w:numPr>
        <w:tabs>
          <w:tab w:val="left" w:pos="1835"/>
        </w:tabs>
        <w:spacing w:before="123" w:line="249" w:lineRule="auto"/>
        <w:ind w:right="1246" w:hanging="170"/>
        <w:jc w:val="both"/>
        <w:rPr>
          <w:sz w:val="20"/>
        </w:rPr>
      </w:pPr>
      <w:r>
        <w:rPr>
          <w:sz w:val="20"/>
        </w:rPr>
        <w:t>Miguel Tinker Salas, Venezuela: What Everyone Needs to Know, Oxford 2015. https://</w:t>
      </w:r>
      <w:hyperlink r:id="rId266">
        <w:r>
          <w:rPr>
            <w:sz w:val="20"/>
          </w:rPr>
          <w:t>www.democracynow.org/2015/4/9/ahead_of_summit_of_the_americas.</w:t>
        </w:r>
      </w:hyperlink>
    </w:p>
    <w:p w:rsidR="0022421C" w:rsidRDefault="00EC796E">
      <w:pPr>
        <w:pStyle w:val="ListParagraph"/>
        <w:numPr>
          <w:ilvl w:val="0"/>
          <w:numId w:val="2"/>
        </w:numPr>
        <w:tabs>
          <w:tab w:val="left" w:pos="1835"/>
        </w:tabs>
        <w:spacing w:before="121" w:line="249" w:lineRule="auto"/>
        <w:ind w:right="1253" w:hanging="170"/>
        <w:jc w:val="both"/>
        <w:rPr>
          <w:sz w:val="20"/>
        </w:rPr>
      </w:pPr>
      <w:r>
        <w:rPr>
          <w:sz w:val="20"/>
        </w:rPr>
        <w:t>Miguel Tinker Salas, The Enduring Legacy: Oil, Culture and Society in Venezuela, Duke University Press,</w:t>
      </w:r>
      <w:r>
        <w:rPr>
          <w:spacing w:val="-5"/>
          <w:sz w:val="20"/>
        </w:rPr>
        <w:t xml:space="preserve"> </w:t>
      </w:r>
      <w:r>
        <w:rPr>
          <w:sz w:val="20"/>
        </w:rPr>
        <w:t>2009.</w:t>
      </w:r>
    </w:p>
    <w:p w:rsidR="0022421C" w:rsidRPr="00EC796E" w:rsidRDefault="00EC796E">
      <w:pPr>
        <w:pStyle w:val="ListParagraph"/>
        <w:numPr>
          <w:ilvl w:val="0"/>
          <w:numId w:val="2"/>
        </w:numPr>
        <w:tabs>
          <w:tab w:val="left" w:pos="1835"/>
        </w:tabs>
        <w:spacing w:before="122" w:line="249" w:lineRule="auto"/>
        <w:ind w:right="1242" w:hanging="170"/>
        <w:jc w:val="both"/>
        <w:rPr>
          <w:sz w:val="20"/>
          <w:lang w:val="es-MX"/>
        </w:rPr>
      </w:pPr>
      <w:r w:rsidRPr="00EC796E">
        <w:rPr>
          <w:sz w:val="20"/>
          <w:lang w:val="es-MX"/>
        </w:rPr>
        <w:t xml:space="preserve">German Sanchez Otero, </w:t>
      </w:r>
      <w:r w:rsidRPr="00EC796E">
        <w:rPr>
          <w:i/>
          <w:sz w:val="20"/>
          <w:lang w:val="es-MX"/>
        </w:rPr>
        <w:t>Proceso Constituyente, ingenio revolucionario de Chavez</w:t>
      </w:r>
      <w:r w:rsidRPr="00EC796E">
        <w:rPr>
          <w:sz w:val="20"/>
          <w:lang w:val="es-MX"/>
        </w:rPr>
        <w:t>, Ediciones MiPPCI, Caracas</w:t>
      </w:r>
      <w:r w:rsidRPr="00EC796E">
        <w:rPr>
          <w:spacing w:val="-3"/>
          <w:sz w:val="20"/>
          <w:lang w:val="es-MX"/>
        </w:rPr>
        <w:t xml:space="preserve"> </w:t>
      </w:r>
      <w:r w:rsidRPr="00EC796E">
        <w:rPr>
          <w:sz w:val="20"/>
          <w:lang w:val="es-MX"/>
        </w:rPr>
        <w:t>2017.</w:t>
      </w:r>
    </w:p>
    <w:p w:rsidR="0022421C" w:rsidRDefault="00EC796E">
      <w:pPr>
        <w:pStyle w:val="ListParagraph"/>
        <w:numPr>
          <w:ilvl w:val="0"/>
          <w:numId w:val="2"/>
        </w:numPr>
        <w:tabs>
          <w:tab w:val="left" w:pos="1835"/>
        </w:tabs>
        <w:spacing w:before="122" w:line="252" w:lineRule="auto"/>
        <w:ind w:right="1248" w:hanging="170"/>
        <w:jc w:val="both"/>
        <w:rPr>
          <w:sz w:val="20"/>
        </w:rPr>
      </w:pPr>
      <w:r>
        <w:rPr>
          <w:sz w:val="20"/>
        </w:rPr>
        <w:t xml:space="preserve">Hans-Christof Graf von Sponeck, </w:t>
      </w:r>
      <w:r>
        <w:rPr>
          <w:i/>
          <w:sz w:val="20"/>
        </w:rPr>
        <w:t>A Different Kind of War: The UN Sanctions Regime in Iraq</w:t>
      </w:r>
      <w:r>
        <w:rPr>
          <w:sz w:val="20"/>
        </w:rPr>
        <w:t>. Oxford: Berghahn Books,</w:t>
      </w:r>
      <w:r>
        <w:rPr>
          <w:spacing w:val="-2"/>
          <w:sz w:val="20"/>
        </w:rPr>
        <w:t xml:space="preserve"> </w:t>
      </w:r>
      <w:r>
        <w:rPr>
          <w:sz w:val="20"/>
        </w:rPr>
        <w:t>2006.</w:t>
      </w:r>
    </w:p>
    <w:p w:rsidR="0022421C" w:rsidRDefault="00EC796E">
      <w:pPr>
        <w:pStyle w:val="ListParagraph"/>
        <w:numPr>
          <w:ilvl w:val="0"/>
          <w:numId w:val="2"/>
        </w:numPr>
        <w:tabs>
          <w:tab w:val="left" w:pos="1835"/>
        </w:tabs>
        <w:spacing w:before="117" w:line="249" w:lineRule="auto"/>
        <w:ind w:right="1244" w:hanging="170"/>
        <w:jc w:val="both"/>
        <w:rPr>
          <w:sz w:val="20"/>
        </w:rPr>
      </w:pPr>
      <w:r>
        <w:rPr>
          <w:sz w:val="20"/>
        </w:rPr>
        <w:t xml:space="preserve">Anup Shah, Poverty Facts and Stats, </w:t>
      </w:r>
      <w:hyperlink r:id="rId267">
        <w:r>
          <w:rPr>
            <w:sz w:val="20"/>
          </w:rPr>
          <w:t>http://www.globalissues.org/article/26/poverty-</w:t>
        </w:r>
      </w:hyperlink>
      <w:r>
        <w:rPr>
          <w:sz w:val="20"/>
        </w:rPr>
        <w:t xml:space="preserve"> facts-and-stats.</w:t>
      </w:r>
    </w:p>
    <w:p w:rsidR="0022421C" w:rsidRDefault="00EC796E">
      <w:pPr>
        <w:pStyle w:val="ListParagraph"/>
        <w:numPr>
          <w:ilvl w:val="0"/>
          <w:numId w:val="2"/>
        </w:numPr>
        <w:tabs>
          <w:tab w:val="left" w:pos="1835"/>
        </w:tabs>
        <w:spacing w:before="122" w:line="249" w:lineRule="auto"/>
        <w:ind w:right="1250" w:hanging="170"/>
        <w:jc w:val="both"/>
        <w:rPr>
          <w:sz w:val="20"/>
        </w:rPr>
      </w:pPr>
      <w:r w:rsidRPr="00EC796E">
        <w:rPr>
          <w:sz w:val="20"/>
          <w:lang w:val="es-MX"/>
        </w:rPr>
        <w:t xml:space="preserve">Sures, Estudios y defensa en derechos humanos, Proceso Constituyente de 2017. </w:t>
      </w:r>
      <w:r>
        <w:rPr>
          <w:sz w:val="20"/>
        </w:rPr>
        <w:t>Convocatoria y Elección a la Asamblea Nacional Constituyente, Caracas</w:t>
      </w:r>
      <w:r>
        <w:rPr>
          <w:spacing w:val="-14"/>
          <w:sz w:val="20"/>
        </w:rPr>
        <w:t xml:space="preserve"> </w:t>
      </w:r>
      <w:r>
        <w:rPr>
          <w:sz w:val="20"/>
        </w:rPr>
        <w:t>2017.</w:t>
      </w:r>
    </w:p>
    <w:p w:rsidR="0022421C" w:rsidRPr="00EC796E" w:rsidRDefault="00EC796E">
      <w:pPr>
        <w:pStyle w:val="ListParagraph"/>
        <w:numPr>
          <w:ilvl w:val="0"/>
          <w:numId w:val="2"/>
        </w:numPr>
        <w:tabs>
          <w:tab w:val="left" w:pos="1835"/>
        </w:tabs>
        <w:spacing w:before="121" w:line="249" w:lineRule="auto"/>
        <w:ind w:right="1246" w:hanging="170"/>
        <w:jc w:val="both"/>
        <w:rPr>
          <w:sz w:val="20"/>
          <w:lang w:val="es-MX"/>
        </w:rPr>
      </w:pPr>
      <w:r w:rsidRPr="00EC796E">
        <w:rPr>
          <w:sz w:val="20"/>
          <w:lang w:val="es-MX"/>
        </w:rPr>
        <w:t>Sures, Informe Especial. Situación de los Derechos Humanos en Venezuela en el Contexto de las maniferstacioens públicas y actos de violencia Política, Caracas 2017.</w:t>
      </w:r>
    </w:p>
    <w:p w:rsidR="0022421C" w:rsidRPr="00EC796E" w:rsidRDefault="00EC796E">
      <w:pPr>
        <w:pStyle w:val="ListParagraph"/>
        <w:numPr>
          <w:ilvl w:val="0"/>
          <w:numId w:val="2"/>
        </w:numPr>
        <w:tabs>
          <w:tab w:val="left" w:pos="1835"/>
        </w:tabs>
        <w:spacing w:before="123"/>
        <w:ind w:hanging="170"/>
        <w:rPr>
          <w:sz w:val="20"/>
          <w:lang w:val="es-MX"/>
        </w:rPr>
      </w:pPr>
      <w:r w:rsidRPr="00EC796E">
        <w:rPr>
          <w:sz w:val="20"/>
          <w:lang w:val="es-MX"/>
        </w:rPr>
        <w:t xml:space="preserve">Surkuna, </w:t>
      </w:r>
      <w:hyperlink r:id="rId268">
        <w:r w:rsidRPr="00EC796E">
          <w:rPr>
            <w:sz w:val="20"/>
            <w:lang w:val="es-MX"/>
          </w:rPr>
          <w:t>http://surkuna.org/sitio/.</w:t>
        </w:r>
      </w:hyperlink>
    </w:p>
    <w:p w:rsidR="0022421C" w:rsidRPr="00EC796E" w:rsidRDefault="00EC796E">
      <w:pPr>
        <w:pStyle w:val="ListParagraph"/>
        <w:numPr>
          <w:ilvl w:val="0"/>
          <w:numId w:val="2"/>
        </w:numPr>
        <w:tabs>
          <w:tab w:val="left" w:pos="1835"/>
        </w:tabs>
        <w:spacing w:line="249" w:lineRule="auto"/>
        <w:ind w:right="1245" w:hanging="170"/>
        <w:jc w:val="both"/>
        <w:rPr>
          <w:sz w:val="20"/>
          <w:lang w:val="es-MX"/>
        </w:rPr>
      </w:pPr>
      <w:r w:rsidRPr="00EC796E">
        <w:rPr>
          <w:sz w:val="20"/>
          <w:lang w:val="es-MX"/>
        </w:rPr>
        <w:t>“También los defensores necesitan protección,” elucabista.com,</w:t>
      </w:r>
      <w:hyperlink r:id="rId269">
        <w:r w:rsidRPr="00EC796E">
          <w:rPr>
            <w:sz w:val="20"/>
            <w:lang w:val="es-MX"/>
          </w:rPr>
          <w:t xml:space="preserve"> http://elucabista.com/2015/09/02/tambien-los-defensores-necesitan-proteccion/.</w:t>
        </w:r>
      </w:hyperlink>
    </w:p>
    <w:p w:rsidR="0022421C" w:rsidRPr="00EC796E" w:rsidRDefault="00EC796E">
      <w:pPr>
        <w:pStyle w:val="ListParagraph"/>
        <w:numPr>
          <w:ilvl w:val="0"/>
          <w:numId w:val="2"/>
        </w:numPr>
        <w:tabs>
          <w:tab w:val="left" w:pos="1835"/>
        </w:tabs>
        <w:spacing w:before="122" w:line="249" w:lineRule="auto"/>
        <w:ind w:right="1249" w:hanging="170"/>
        <w:jc w:val="both"/>
        <w:rPr>
          <w:sz w:val="20"/>
          <w:lang w:val="es-MX"/>
        </w:rPr>
      </w:pPr>
      <w:r w:rsidRPr="00EC796E">
        <w:rPr>
          <w:sz w:val="20"/>
          <w:lang w:val="es-MX"/>
        </w:rPr>
        <w:t xml:space="preserve">Transparency International, Global Corruption Report 2017, </w:t>
      </w:r>
      <w:r w:rsidRPr="00EC796E">
        <w:rPr>
          <w:w w:val="95"/>
          <w:sz w:val="20"/>
          <w:lang w:val="es-MX"/>
        </w:rPr>
        <w:t>https://</w:t>
      </w:r>
      <w:hyperlink r:id="rId270">
        <w:r w:rsidRPr="00EC796E">
          <w:rPr>
            <w:w w:val="95"/>
            <w:sz w:val="20"/>
            <w:lang w:val="es-MX"/>
          </w:rPr>
          <w:t>www.transparency.org/whatwedo/publication/las_personas_y_la_corrupcion_</w:t>
        </w:r>
      </w:hyperlink>
      <w:r w:rsidRPr="00EC796E">
        <w:rPr>
          <w:w w:val="95"/>
          <w:sz w:val="20"/>
          <w:lang w:val="es-MX"/>
        </w:rPr>
        <w:t xml:space="preserve"> </w:t>
      </w:r>
      <w:r w:rsidRPr="00EC796E">
        <w:rPr>
          <w:sz w:val="20"/>
          <w:lang w:val="es-MX"/>
        </w:rPr>
        <w:t>america_latina_y_el_caribe.</w:t>
      </w:r>
    </w:p>
    <w:p w:rsidR="0022421C" w:rsidRPr="00EC796E" w:rsidRDefault="00EC796E">
      <w:pPr>
        <w:pStyle w:val="ListParagraph"/>
        <w:numPr>
          <w:ilvl w:val="0"/>
          <w:numId w:val="2"/>
        </w:numPr>
        <w:tabs>
          <w:tab w:val="left" w:pos="1835"/>
        </w:tabs>
        <w:spacing w:before="123" w:line="249" w:lineRule="auto"/>
        <w:ind w:right="1247" w:hanging="170"/>
        <w:jc w:val="both"/>
        <w:rPr>
          <w:sz w:val="20"/>
          <w:lang w:val="es-MX"/>
        </w:rPr>
      </w:pPr>
      <w:r w:rsidRPr="00EC796E">
        <w:rPr>
          <w:sz w:val="20"/>
          <w:lang w:val="es-MX"/>
        </w:rPr>
        <w:t>Transparency International, Corrupción en Ascenso en América latina y el Caribe, https://</w:t>
      </w:r>
      <w:hyperlink r:id="rId271">
        <w:r w:rsidRPr="00EC796E">
          <w:rPr>
            <w:sz w:val="20"/>
            <w:lang w:val="es-MX"/>
          </w:rPr>
          <w:t>www.transparency.org/news/feature/corrupcion_en_ascenso_en_america_lati</w:t>
        </w:r>
      </w:hyperlink>
      <w:r w:rsidRPr="00EC796E">
        <w:rPr>
          <w:sz w:val="20"/>
          <w:lang w:val="es-MX"/>
        </w:rPr>
        <w:t xml:space="preserve"> na_y_el_caribe.</w:t>
      </w:r>
    </w:p>
    <w:p w:rsidR="0022421C" w:rsidRDefault="00EC796E">
      <w:pPr>
        <w:pStyle w:val="ListParagraph"/>
        <w:numPr>
          <w:ilvl w:val="0"/>
          <w:numId w:val="2"/>
        </w:numPr>
        <w:tabs>
          <w:tab w:val="left" w:pos="1835"/>
        </w:tabs>
        <w:spacing w:before="122" w:line="249" w:lineRule="auto"/>
        <w:ind w:right="1253" w:hanging="170"/>
        <w:jc w:val="both"/>
        <w:rPr>
          <w:sz w:val="20"/>
        </w:rPr>
      </w:pPr>
      <w:r>
        <w:rPr>
          <w:sz w:val="20"/>
        </w:rPr>
        <w:t>Tricia Tunstall, Changing Lives: Gustavo Dudamel, El Sistema and the Transformative Power of Music, W.W. Norton,</w:t>
      </w:r>
      <w:r>
        <w:rPr>
          <w:spacing w:val="2"/>
          <w:sz w:val="20"/>
        </w:rPr>
        <w:t xml:space="preserve"> </w:t>
      </w:r>
      <w:r>
        <w:rPr>
          <w:sz w:val="20"/>
        </w:rPr>
        <w:t>2012.</w:t>
      </w:r>
    </w:p>
    <w:p w:rsidR="0022421C" w:rsidRPr="00EC796E" w:rsidRDefault="00EC796E">
      <w:pPr>
        <w:pStyle w:val="ListParagraph"/>
        <w:numPr>
          <w:ilvl w:val="0"/>
          <w:numId w:val="2"/>
        </w:numPr>
        <w:tabs>
          <w:tab w:val="left" w:pos="1835"/>
        </w:tabs>
        <w:spacing w:before="122" w:line="249" w:lineRule="auto"/>
        <w:ind w:right="1245" w:hanging="170"/>
        <w:jc w:val="both"/>
        <w:rPr>
          <w:sz w:val="20"/>
          <w:lang w:val="es-MX"/>
        </w:rPr>
      </w:pPr>
      <w:r w:rsidRPr="00EC796E">
        <w:rPr>
          <w:sz w:val="20"/>
          <w:lang w:val="es-MX"/>
        </w:rPr>
        <w:t>Alexandra Ulmer, “ENFOQUE-Sin diálisis ni medicinas, venezolanos con trasplantes de órganos luchan por sus vidas,” Reuters, 2 February 2018, https://lta.reuters.com/article/topNews/idLTAKCN1G41FX-OUSLT.</w:t>
      </w:r>
    </w:p>
    <w:p w:rsidR="0022421C" w:rsidRPr="00EC796E" w:rsidRDefault="00EC796E">
      <w:pPr>
        <w:pStyle w:val="ListParagraph"/>
        <w:numPr>
          <w:ilvl w:val="0"/>
          <w:numId w:val="2"/>
        </w:numPr>
        <w:tabs>
          <w:tab w:val="left" w:pos="1835"/>
        </w:tabs>
        <w:spacing w:before="123"/>
        <w:ind w:hanging="170"/>
        <w:rPr>
          <w:sz w:val="20"/>
          <w:lang w:val="es-MX"/>
        </w:rPr>
      </w:pPr>
      <w:r w:rsidRPr="00EC796E">
        <w:rPr>
          <w:sz w:val="20"/>
          <w:lang w:val="es-MX"/>
        </w:rPr>
        <w:t>UNASUR,</w:t>
      </w:r>
      <w:r w:rsidRPr="00EC796E">
        <w:rPr>
          <w:spacing w:val="-1"/>
          <w:sz w:val="20"/>
          <w:lang w:val="es-MX"/>
        </w:rPr>
        <w:t xml:space="preserve"> </w:t>
      </w:r>
      <w:r w:rsidRPr="00EC796E">
        <w:rPr>
          <w:sz w:val="20"/>
          <w:lang w:val="es-MX"/>
        </w:rPr>
        <w:t>https://</w:t>
      </w:r>
      <w:hyperlink r:id="rId272">
        <w:r w:rsidRPr="00EC796E">
          <w:rPr>
            <w:sz w:val="20"/>
            <w:lang w:val="es-MX"/>
          </w:rPr>
          <w:t>www.unasursg.org/.</w:t>
        </w:r>
      </w:hyperlink>
    </w:p>
    <w:p w:rsidR="0022421C" w:rsidRPr="00EC796E" w:rsidRDefault="00EC796E">
      <w:pPr>
        <w:pStyle w:val="ListParagraph"/>
        <w:numPr>
          <w:ilvl w:val="0"/>
          <w:numId w:val="2"/>
        </w:numPr>
        <w:tabs>
          <w:tab w:val="left" w:pos="1835"/>
        </w:tabs>
        <w:ind w:hanging="170"/>
        <w:rPr>
          <w:sz w:val="20"/>
          <w:lang w:val="es-MX"/>
        </w:rPr>
      </w:pPr>
      <w:r w:rsidRPr="00EC796E">
        <w:rPr>
          <w:sz w:val="20"/>
          <w:lang w:val="es-MX"/>
        </w:rPr>
        <w:t>UNHCR,</w:t>
      </w:r>
      <w:r w:rsidRPr="00EC796E">
        <w:rPr>
          <w:spacing w:val="28"/>
          <w:sz w:val="20"/>
          <w:lang w:val="es-MX"/>
        </w:rPr>
        <w:t xml:space="preserve"> </w:t>
      </w:r>
      <w:r w:rsidRPr="00EC796E">
        <w:rPr>
          <w:sz w:val="20"/>
          <w:lang w:val="es-MX"/>
        </w:rPr>
        <w:t>Nota</w:t>
      </w:r>
      <w:r w:rsidRPr="00EC796E">
        <w:rPr>
          <w:spacing w:val="28"/>
          <w:sz w:val="20"/>
          <w:lang w:val="es-MX"/>
        </w:rPr>
        <w:t xml:space="preserve"> </w:t>
      </w:r>
      <w:r w:rsidRPr="00EC796E">
        <w:rPr>
          <w:sz w:val="20"/>
          <w:lang w:val="es-MX"/>
        </w:rPr>
        <w:t>de</w:t>
      </w:r>
      <w:r w:rsidRPr="00EC796E">
        <w:rPr>
          <w:spacing w:val="29"/>
          <w:sz w:val="20"/>
          <w:lang w:val="es-MX"/>
        </w:rPr>
        <w:t xml:space="preserve"> </w:t>
      </w:r>
      <w:r w:rsidRPr="00EC796E">
        <w:rPr>
          <w:sz w:val="20"/>
          <w:lang w:val="es-MX"/>
        </w:rPr>
        <w:t>Orientación</w:t>
      </w:r>
      <w:r w:rsidRPr="00EC796E">
        <w:rPr>
          <w:spacing w:val="27"/>
          <w:sz w:val="20"/>
          <w:lang w:val="es-MX"/>
        </w:rPr>
        <w:t xml:space="preserve"> </w:t>
      </w:r>
      <w:r w:rsidRPr="00EC796E">
        <w:rPr>
          <w:sz w:val="20"/>
          <w:lang w:val="es-MX"/>
        </w:rPr>
        <w:t>sobre</w:t>
      </w:r>
      <w:r w:rsidRPr="00EC796E">
        <w:rPr>
          <w:spacing w:val="29"/>
          <w:sz w:val="20"/>
          <w:lang w:val="es-MX"/>
        </w:rPr>
        <w:t xml:space="preserve"> </w:t>
      </w:r>
      <w:r w:rsidRPr="00EC796E">
        <w:rPr>
          <w:sz w:val="20"/>
          <w:lang w:val="es-MX"/>
        </w:rPr>
        <w:t>el</w:t>
      </w:r>
      <w:r w:rsidRPr="00EC796E">
        <w:rPr>
          <w:spacing w:val="28"/>
          <w:sz w:val="20"/>
          <w:lang w:val="es-MX"/>
        </w:rPr>
        <w:t xml:space="preserve"> </w:t>
      </w:r>
      <w:r w:rsidRPr="00EC796E">
        <w:rPr>
          <w:sz w:val="20"/>
          <w:lang w:val="es-MX"/>
        </w:rPr>
        <w:t>Flujo</w:t>
      </w:r>
      <w:r w:rsidRPr="00EC796E">
        <w:rPr>
          <w:spacing w:val="30"/>
          <w:sz w:val="20"/>
          <w:lang w:val="es-MX"/>
        </w:rPr>
        <w:t xml:space="preserve"> </w:t>
      </w:r>
      <w:r w:rsidRPr="00EC796E">
        <w:rPr>
          <w:sz w:val="20"/>
          <w:lang w:val="es-MX"/>
        </w:rPr>
        <w:t>de</w:t>
      </w:r>
      <w:r w:rsidRPr="00EC796E">
        <w:rPr>
          <w:spacing w:val="26"/>
          <w:sz w:val="20"/>
          <w:lang w:val="es-MX"/>
        </w:rPr>
        <w:t xml:space="preserve"> </w:t>
      </w:r>
      <w:r w:rsidRPr="00EC796E">
        <w:rPr>
          <w:sz w:val="20"/>
          <w:lang w:val="es-MX"/>
        </w:rPr>
        <w:t>Venezolanos,</w:t>
      </w:r>
      <w:r w:rsidRPr="00EC796E">
        <w:rPr>
          <w:spacing w:val="29"/>
          <w:sz w:val="20"/>
          <w:lang w:val="es-MX"/>
        </w:rPr>
        <w:t xml:space="preserve"> </w:t>
      </w:r>
      <w:r w:rsidRPr="00EC796E">
        <w:rPr>
          <w:sz w:val="20"/>
          <w:lang w:val="es-MX"/>
        </w:rPr>
        <w:t>March</w:t>
      </w:r>
      <w:r w:rsidRPr="00EC796E">
        <w:rPr>
          <w:spacing w:val="27"/>
          <w:sz w:val="20"/>
          <w:lang w:val="es-MX"/>
        </w:rPr>
        <w:t xml:space="preserve"> </w:t>
      </w:r>
      <w:r w:rsidRPr="00EC796E">
        <w:rPr>
          <w:sz w:val="20"/>
          <w:lang w:val="es-MX"/>
        </w:rPr>
        <w:t>2018,</w:t>
      </w:r>
    </w:p>
    <w:p w:rsidR="0022421C" w:rsidRPr="00EC796E" w:rsidRDefault="00EC796E">
      <w:pPr>
        <w:pStyle w:val="BodyText"/>
        <w:tabs>
          <w:tab w:val="left" w:pos="2865"/>
          <w:tab w:val="left" w:pos="3308"/>
        </w:tabs>
        <w:spacing w:before="10"/>
        <w:ind w:left="1834"/>
        <w:rPr>
          <w:lang w:val="es-MX"/>
        </w:rPr>
      </w:pPr>
      <w:r w:rsidRPr="00EC796E">
        <w:rPr>
          <w:i/>
          <w:lang w:val="es-MX"/>
        </w:rPr>
        <w:t>available</w:t>
      </w:r>
      <w:r w:rsidRPr="00EC796E">
        <w:rPr>
          <w:i/>
          <w:lang w:val="es-MX"/>
        </w:rPr>
        <w:tab/>
        <w:t>at</w:t>
      </w:r>
      <w:r w:rsidRPr="00EC796E">
        <w:rPr>
          <w:i/>
          <w:lang w:val="es-MX"/>
        </w:rPr>
        <w:tab/>
      </w:r>
      <w:r w:rsidRPr="00EC796E">
        <w:rPr>
          <w:lang w:val="es-MX"/>
        </w:rPr>
        <w:t>https://</w:t>
      </w:r>
      <w:hyperlink r:id="rId273">
        <w:r w:rsidRPr="00EC796E">
          <w:rPr>
            <w:lang w:val="es-MX"/>
          </w:rPr>
          <w:t>www.aporrea.org/media/2018/03/nota_de_orientacin_sobre</w:t>
        </w:r>
      </w:hyperlink>
    </w:p>
    <w:p w:rsidR="0022421C" w:rsidRPr="00EC796E" w:rsidRDefault="00EC796E">
      <w:pPr>
        <w:pStyle w:val="BodyText"/>
        <w:spacing w:before="10"/>
        <w:ind w:left="1834"/>
        <w:rPr>
          <w:lang w:val="es-MX"/>
        </w:rPr>
      </w:pPr>
      <w:r w:rsidRPr="00EC796E">
        <w:rPr>
          <w:lang w:val="es-MX"/>
        </w:rPr>
        <w:t>_el_flujo_de_venezolanos_acnur.pdf</w:t>
      </w:r>
    </w:p>
    <w:p w:rsidR="0022421C" w:rsidRDefault="00EC796E">
      <w:pPr>
        <w:pStyle w:val="ListParagraph"/>
        <w:numPr>
          <w:ilvl w:val="0"/>
          <w:numId w:val="2"/>
        </w:numPr>
        <w:tabs>
          <w:tab w:val="left" w:pos="1835"/>
        </w:tabs>
        <w:spacing w:line="249" w:lineRule="auto"/>
        <w:ind w:right="1253" w:hanging="170"/>
        <w:jc w:val="both"/>
        <w:rPr>
          <w:sz w:val="20"/>
        </w:rPr>
      </w:pPr>
      <w:r>
        <w:rPr>
          <w:sz w:val="20"/>
        </w:rPr>
        <w:t>UNICEF, At a Glance: Venezuela, The Bolivarian Republic of, https://</w:t>
      </w:r>
      <w:hyperlink r:id="rId274">
        <w:r>
          <w:rPr>
            <w:sz w:val="20"/>
          </w:rPr>
          <w:t>www.unicef.org/infobycountry/venezuela.html.</w:t>
        </w:r>
      </w:hyperlink>
    </w:p>
    <w:p w:rsidR="0022421C" w:rsidRDefault="0022421C">
      <w:pPr>
        <w:spacing w:line="249" w:lineRule="auto"/>
        <w:jc w:val="both"/>
        <w:rPr>
          <w:sz w:val="20"/>
        </w:rPr>
        <w:sectPr w:rsidR="0022421C">
          <w:pgSz w:w="11910" w:h="16850"/>
          <w:pgMar w:top="1140" w:right="1020" w:bottom="760" w:left="1000" w:header="860" w:footer="565" w:gutter="0"/>
          <w:cols w:space="720"/>
        </w:sectPr>
      </w:pPr>
    </w:p>
    <w:p w:rsidR="0022421C" w:rsidRDefault="0022421C">
      <w:pPr>
        <w:pStyle w:val="BodyText"/>
        <w:spacing w:before="11"/>
        <w:rPr>
          <w:sz w:val="15"/>
        </w:rPr>
      </w:pPr>
    </w:p>
    <w:p w:rsidR="0022421C" w:rsidRDefault="00EC796E">
      <w:pPr>
        <w:pStyle w:val="ListParagraph"/>
        <w:numPr>
          <w:ilvl w:val="0"/>
          <w:numId w:val="2"/>
        </w:numPr>
        <w:tabs>
          <w:tab w:val="left" w:pos="1835"/>
          <w:tab w:val="left" w:pos="2623"/>
          <w:tab w:val="left" w:pos="3543"/>
          <w:tab w:val="left" w:pos="4378"/>
          <w:tab w:val="left" w:pos="5143"/>
          <w:tab w:val="left" w:pos="5910"/>
          <w:tab w:val="left" w:pos="6764"/>
          <w:tab w:val="left" w:pos="7851"/>
        </w:tabs>
        <w:spacing w:before="91" w:line="249" w:lineRule="auto"/>
        <w:ind w:right="1251" w:hanging="170"/>
        <w:rPr>
          <w:sz w:val="20"/>
        </w:rPr>
      </w:pPr>
      <w:r>
        <w:rPr>
          <w:sz w:val="20"/>
        </w:rPr>
        <w:t>United</w:t>
      </w:r>
      <w:r>
        <w:rPr>
          <w:sz w:val="20"/>
        </w:rPr>
        <w:tab/>
        <w:t>Nations,</w:t>
      </w:r>
      <w:r>
        <w:rPr>
          <w:sz w:val="20"/>
        </w:rPr>
        <w:tab/>
        <w:t>Human</w:t>
      </w:r>
      <w:r>
        <w:rPr>
          <w:sz w:val="20"/>
        </w:rPr>
        <w:tab/>
        <w:t>Rights</w:t>
      </w:r>
      <w:r>
        <w:rPr>
          <w:sz w:val="20"/>
        </w:rPr>
        <w:tab/>
        <w:t>Treaty</w:t>
      </w:r>
      <w:r>
        <w:rPr>
          <w:sz w:val="20"/>
        </w:rPr>
        <w:tab/>
        <w:t>Bodies,</w:t>
      </w:r>
      <w:r>
        <w:rPr>
          <w:sz w:val="20"/>
        </w:rPr>
        <w:tab/>
        <w:t>Venezuela</w:t>
      </w:r>
      <w:r>
        <w:rPr>
          <w:sz w:val="20"/>
        </w:rPr>
        <w:tab/>
        <w:t>Database, https://tbinternet.ohchr.org/_layouts/treatybodyexternal/TBSearch.aspx?Lang=En&amp; CountryID=191&amp;ctl00_PlaceHolderMain_radResultsGridChangePage=18.</w:t>
      </w:r>
    </w:p>
    <w:p w:rsidR="0022421C" w:rsidRDefault="00EC796E">
      <w:pPr>
        <w:pStyle w:val="ListParagraph"/>
        <w:numPr>
          <w:ilvl w:val="0"/>
          <w:numId w:val="2"/>
        </w:numPr>
        <w:tabs>
          <w:tab w:val="left" w:pos="1835"/>
        </w:tabs>
        <w:spacing w:before="122" w:line="249" w:lineRule="auto"/>
        <w:ind w:right="1245" w:hanging="170"/>
        <w:jc w:val="both"/>
        <w:rPr>
          <w:sz w:val="20"/>
        </w:rPr>
      </w:pPr>
      <w:r>
        <w:rPr>
          <w:sz w:val="20"/>
        </w:rPr>
        <w:t>United States Central Intelligence Agency, Directorate of Intelligence, 15 July 1988, Nicaragua: The Economy and Sanctions (typescript prepared by the Nicaragua Branch).</w:t>
      </w:r>
    </w:p>
    <w:p w:rsidR="0022421C" w:rsidRDefault="00EC796E">
      <w:pPr>
        <w:pStyle w:val="ListParagraph"/>
        <w:numPr>
          <w:ilvl w:val="0"/>
          <w:numId w:val="2"/>
        </w:numPr>
        <w:tabs>
          <w:tab w:val="left" w:pos="1835"/>
        </w:tabs>
        <w:spacing w:before="123" w:line="249" w:lineRule="auto"/>
        <w:ind w:right="1247" w:hanging="170"/>
        <w:jc w:val="both"/>
        <w:rPr>
          <w:sz w:val="20"/>
        </w:rPr>
      </w:pPr>
      <w:r>
        <w:rPr>
          <w:sz w:val="20"/>
        </w:rPr>
        <w:t>United States Central Intelligence Agency, Directorate of Intelligence, January  1984, Venezuela: Challenges Facing the New Administration: An Intelligence Assessment.</w:t>
      </w:r>
    </w:p>
    <w:p w:rsidR="0022421C" w:rsidRDefault="00EC796E">
      <w:pPr>
        <w:pStyle w:val="ListParagraph"/>
        <w:numPr>
          <w:ilvl w:val="0"/>
          <w:numId w:val="2"/>
        </w:numPr>
        <w:tabs>
          <w:tab w:val="left" w:pos="1835"/>
        </w:tabs>
        <w:spacing w:before="122" w:line="249" w:lineRule="auto"/>
        <w:ind w:right="1253" w:hanging="170"/>
        <w:rPr>
          <w:sz w:val="20"/>
        </w:rPr>
      </w:pPr>
      <w:r>
        <w:rPr>
          <w:sz w:val="20"/>
        </w:rPr>
        <w:t>United States Department of State, Memorandum for Mr. Henry A. Kissinger, December 4, 1970: Chile.</w:t>
      </w:r>
      <w:r>
        <w:rPr>
          <w:spacing w:val="3"/>
          <w:sz w:val="20"/>
        </w:rPr>
        <w:t xml:space="preserve"> </w:t>
      </w:r>
      <w:r>
        <w:rPr>
          <w:sz w:val="20"/>
        </w:rPr>
        <w:t>(Secret/Unclassified).</w:t>
      </w:r>
    </w:p>
    <w:p w:rsidR="0022421C" w:rsidRPr="00EC796E" w:rsidRDefault="00EC796E">
      <w:pPr>
        <w:pStyle w:val="ListParagraph"/>
        <w:numPr>
          <w:ilvl w:val="0"/>
          <w:numId w:val="2"/>
        </w:numPr>
        <w:tabs>
          <w:tab w:val="left" w:pos="1835"/>
          <w:tab w:val="left" w:pos="4056"/>
          <w:tab w:val="left" w:pos="5192"/>
          <w:tab w:val="left" w:pos="6562"/>
          <w:tab w:val="left" w:pos="8184"/>
        </w:tabs>
        <w:spacing w:before="122" w:line="249" w:lineRule="auto"/>
        <w:ind w:right="1247" w:hanging="170"/>
        <w:jc w:val="both"/>
        <w:rPr>
          <w:sz w:val="20"/>
          <w:lang w:val="es-MX"/>
        </w:rPr>
      </w:pPr>
      <w:r w:rsidRPr="00EC796E">
        <w:rPr>
          <w:sz w:val="20"/>
          <w:lang w:val="es-MX"/>
        </w:rPr>
        <w:t>Universidad Simón Bolívar (USB), Universidad Central de Venezuela (UCV) and Universidad Católica Andres Bello (UCAB), ENCUESTA NACIONAL DE CONDICIONES</w:t>
      </w:r>
      <w:r w:rsidRPr="00EC796E">
        <w:rPr>
          <w:sz w:val="20"/>
          <w:lang w:val="es-MX"/>
        </w:rPr>
        <w:tab/>
        <w:t>DE</w:t>
      </w:r>
      <w:r w:rsidRPr="00EC796E">
        <w:rPr>
          <w:sz w:val="20"/>
          <w:lang w:val="es-MX"/>
        </w:rPr>
        <w:tab/>
        <w:t>VIDA</w:t>
      </w:r>
      <w:r w:rsidRPr="00EC796E">
        <w:rPr>
          <w:sz w:val="20"/>
          <w:lang w:val="es-MX"/>
        </w:rPr>
        <w:tab/>
        <w:t>ENCOVI</w:t>
      </w:r>
      <w:r w:rsidRPr="00EC796E">
        <w:rPr>
          <w:sz w:val="20"/>
          <w:lang w:val="es-MX"/>
        </w:rPr>
        <w:tab/>
        <w:t>2017, https://</w:t>
      </w:r>
      <w:hyperlink r:id="rId275">
        <w:r w:rsidRPr="00EC796E">
          <w:rPr>
            <w:sz w:val="20"/>
            <w:lang w:val="es-MX"/>
          </w:rPr>
          <w:t>www.ucab.edu.ve/investigacion/centros-e-institutos-de-investigacion/encovi-</w:t>
        </w:r>
      </w:hyperlink>
      <w:r w:rsidRPr="00EC796E">
        <w:rPr>
          <w:sz w:val="20"/>
          <w:lang w:val="es-MX"/>
        </w:rPr>
        <w:t xml:space="preserve"> 2017/.</w:t>
      </w:r>
    </w:p>
    <w:p w:rsidR="0022421C" w:rsidRDefault="00EC796E">
      <w:pPr>
        <w:pStyle w:val="ListParagraph"/>
        <w:numPr>
          <w:ilvl w:val="0"/>
          <w:numId w:val="2"/>
        </w:numPr>
        <w:tabs>
          <w:tab w:val="left" w:pos="1835"/>
        </w:tabs>
        <w:spacing w:before="124"/>
        <w:ind w:hanging="170"/>
        <w:rPr>
          <w:sz w:val="20"/>
        </w:rPr>
      </w:pPr>
      <w:r>
        <w:rPr>
          <w:sz w:val="20"/>
        </w:rPr>
        <w:t>Rafael Uzcátegui, Revolución as Spectacle, Sharp Press,</w:t>
      </w:r>
      <w:r>
        <w:rPr>
          <w:spacing w:val="-2"/>
          <w:sz w:val="20"/>
        </w:rPr>
        <w:t xml:space="preserve"> </w:t>
      </w:r>
      <w:r>
        <w:rPr>
          <w:sz w:val="20"/>
        </w:rPr>
        <w:t>2010.</w:t>
      </w:r>
    </w:p>
    <w:p w:rsidR="0022421C" w:rsidRDefault="00EC796E">
      <w:pPr>
        <w:pStyle w:val="ListParagraph"/>
        <w:numPr>
          <w:ilvl w:val="0"/>
          <w:numId w:val="2"/>
        </w:numPr>
        <w:tabs>
          <w:tab w:val="left" w:pos="1835"/>
        </w:tabs>
        <w:spacing w:line="249" w:lineRule="auto"/>
        <w:ind w:right="1246" w:hanging="170"/>
        <w:rPr>
          <w:sz w:val="20"/>
        </w:rPr>
      </w:pPr>
      <w:r>
        <w:rPr>
          <w:sz w:val="20"/>
        </w:rPr>
        <w:t>Alejandro Velasco, Barrio Rising: Urban Popular Politics and the Making of  Modern Venezuela. University of California Press,</w:t>
      </w:r>
      <w:r>
        <w:rPr>
          <w:spacing w:val="-5"/>
          <w:sz w:val="20"/>
        </w:rPr>
        <w:t xml:space="preserve"> </w:t>
      </w:r>
      <w:r>
        <w:rPr>
          <w:sz w:val="20"/>
        </w:rPr>
        <w:t>2015.</w:t>
      </w:r>
    </w:p>
    <w:p w:rsidR="0022421C" w:rsidRDefault="00EC796E">
      <w:pPr>
        <w:pStyle w:val="ListParagraph"/>
        <w:numPr>
          <w:ilvl w:val="0"/>
          <w:numId w:val="2"/>
        </w:numPr>
        <w:tabs>
          <w:tab w:val="left" w:pos="1835"/>
        </w:tabs>
        <w:spacing w:before="122" w:line="249" w:lineRule="auto"/>
        <w:ind w:right="1245" w:hanging="170"/>
        <w:rPr>
          <w:sz w:val="20"/>
        </w:rPr>
      </w:pPr>
      <w:r>
        <w:rPr>
          <w:sz w:val="20"/>
        </w:rPr>
        <w:t>“Venezuela Celebrates 13 Years Fighting Illiteracy”, Telesur, 1 July 2016, https://</w:t>
      </w:r>
      <w:hyperlink r:id="rId276">
        <w:r>
          <w:rPr>
            <w:sz w:val="20"/>
          </w:rPr>
          <w:t>www.telesurtv.net/english/news/Venezuela-Celebrates-13-Years-Fighting-</w:t>
        </w:r>
      </w:hyperlink>
      <w:r>
        <w:rPr>
          <w:sz w:val="20"/>
        </w:rPr>
        <w:t xml:space="preserve"> Illiteracy-20160701-0029.html.</w:t>
      </w:r>
    </w:p>
    <w:p w:rsidR="0022421C" w:rsidRDefault="00EC796E">
      <w:pPr>
        <w:pStyle w:val="ListParagraph"/>
        <w:numPr>
          <w:ilvl w:val="0"/>
          <w:numId w:val="2"/>
        </w:numPr>
        <w:tabs>
          <w:tab w:val="left" w:pos="1835"/>
        </w:tabs>
        <w:spacing w:before="123" w:line="249" w:lineRule="auto"/>
        <w:ind w:right="1242" w:hanging="170"/>
        <w:rPr>
          <w:sz w:val="20"/>
        </w:rPr>
      </w:pPr>
      <w:r>
        <w:rPr>
          <w:sz w:val="20"/>
        </w:rPr>
        <w:t>“Venezuela government distributes medicine amid shortages of nearly all drugs,” The Japan Times, https://</w:t>
      </w:r>
      <w:hyperlink r:id="rId277">
        <w:r>
          <w:rPr>
            <w:sz w:val="20"/>
          </w:rPr>
          <w:t>www.japantimes.co.jp/news/2017/11/26/world/science-</w:t>
        </w:r>
      </w:hyperlink>
      <w:r>
        <w:rPr>
          <w:sz w:val="20"/>
        </w:rPr>
        <w:t xml:space="preserve"> health-world/venezuela-government-distributes-medicine-amid-shortages-nearly- drugs/#.W0eIzpVDvct.</w:t>
      </w:r>
    </w:p>
    <w:p w:rsidR="0022421C" w:rsidRDefault="00EC796E">
      <w:pPr>
        <w:pStyle w:val="ListParagraph"/>
        <w:numPr>
          <w:ilvl w:val="0"/>
          <w:numId w:val="2"/>
        </w:numPr>
        <w:tabs>
          <w:tab w:val="left" w:pos="1835"/>
        </w:tabs>
        <w:spacing w:before="123" w:line="249" w:lineRule="auto"/>
        <w:ind w:right="1248" w:hanging="170"/>
        <w:rPr>
          <w:sz w:val="20"/>
        </w:rPr>
      </w:pPr>
      <w:r>
        <w:rPr>
          <w:sz w:val="20"/>
        </w:rPr>
        <w:t>“Venezuela to withdraw from OAS as deadly protests continue,” BBC, 27 April 2017,</w:t>
      </w:r>
      <w:r>
        <w:rPr>
          <w:spacing w:val="-3"/>
          <w:sz w:val="20"/>
        </w:rPr>
        <w:t xml:space="preserve"> </w:t>
      </w:r>
      <w:r>
        <w:rPr>
          <w:sz w:val="20"/>
        </w:rPr>
        <w:t>https://</w:t>
      </w:r>
      <w:hyperlink r:id="rId278">
        <w:r>
          <w:rPr>
            <w:sz w:val="20"/>
          </w:rPr>
          <w:t>www.bbc.com/news/world-latin-america-39726605.</w:t>
        </w:r>
      </w:hyperlink>
    </w:p>
    <w:p w:rsidR="0022421C" w:rsidRDefault="00EC796E">
      <w:pPr>
        <w:pStyle w:val="ListParagraph"/>
        <w:numPr>
          <w:ilvl w:val="0"/>
          <w:numId w:val="2"/>
        </w:numPr>
        <w:tabs>
          <w:tab w:val="left" w:pos="1835"/>
          <w:tab w:val="left" w:pos="3046"/>
          <w:tab w:val="left" w:pos="5084"/>
          <w:tab w:val="left" w:pos="6341"/>
          <w:tab w:val="left" w:pos="8236"/>
        </w:tabs>
        <w:spacing w:before="122" w:line="249" w:lineRule="auto"/>
        <w:ind w:right="1241" w:hanging="170"/>
        <w:rPr>
          <w:sz w:val="20"/>
        </w:rPr>
      </w:pPr>
      <w:r>
        <w:rPr>
          <w:sz w:val="20"/>
        </w:rPr>
        <w:t>José Miguel Vivanco, “It’s Time for UN Security Council to Send Strong Message to</w:t>
      </w:r>
      <w:r>
        <w:rPr>
          <w:sz w:val="20"/>
        </w:rPr>
        <w:tab/>
        <w:t>Venezuela”,</w:t>
      </w:r>
      <w:r>
        <w:rPr>
          <w:sz w:val="20"/>
        </w:rPr>
        <w:tab/>
        <w:t>13</w:t>
      </w:r>
      <w:r>
        <w:rPr>
          <w:sz w:val="20"/>
        </w:rPr>
        <w:tab/>
        <w:t>November</w:t>
      </w:r>
      <w:r>
        <w:rPr>
          <w:sz w:val="20"/>
        </w:rPr>
        <w:tab/>
        <w:t>2017 https://</w:t>
      </w:r>
      <w:hyperlink r:id="rId279">
        <w:r>
          <w:rPr>
            <w:sz w:val="20"/>
          </w:rPr>
          <w:t>www.hrw.org/news/2017/11/13/its-time-un-security-council-send-strong-</w:t>
        </w:r>
      </w:hyperlink>
      <w:r>
        <w:rPr>
          <w:sz w:val="20"/>
        </w:rPr>
        <w:t xml:space="preserve"> message-venezuela.</w:t>
      </w:r>
    </w:p>
    <w:p w:rsidR="0022421C" w:rsidRDefault="00EC796E">
      <w:pPr>
        <w:pStyle w:val="ListParagraph"/>
        <w:numPr>
          <w:ilvl w:val="0"/>
          <w:numId w:val="2"/>
        </w:numPr>
        <w:tabs>
          <w:tab w:val="left" w:pos="1835"/>
        </w:tabs>
        <w:spacing w:before="123" w:line="249" w:lineRule="auto"/>
        <w:ind w:right="1244" w:hanging="170"/>
        <w:jc w:val="both"/>
        <w:rPr>
          <w:sz w:val="20"/>
        </w:rPr>
      </w:pPr>
      <w:r>
        <w:rPr>
          <w:sz w:val="20"/>
        </w:rPr>
        <w:t>Mark Weisbrot, “Venezuela and the OAS: The Logic of Withdrawal,” Huffington Post, 28 April 2017, https://</w:t>
      </w:r>
      <w:hyperlink r:id="rId280">
        <w:r>
          <w:rPr>
            <w:sz w:val="20"/>
          </w:rPr>
          <w:t>www.huffingtonpost.com/entry/venezuela-and-the-oas-</w:t>
        </w:r>
      </w:hyperlink>
      <w:r>
        <w:rPr>
          <w:sz w:val="20"/>
        </w:rPr>
        <w:t xml:space="preserve"> the-logic-of-withdrawal_us_590389c8e4b084f59b49f8b5.</w:t>
      </w:r>
    </w:p>
    <w:p w:rsidR="0022421C" w:rsidRDefault="00EC796E">
      <w:pPr>
        <w:pStyle w:val="ListParagraph"/>
        <w:numPr>
          <w:ilvl w:val="0"/>
          <w:numId w:val="2"/>
        </w:numPr>
        <w:tabs>
          <w:tab w:val="left" w:pos="1835"/>
        </w:tabs>
        <w:spacing w:before="123"/>
        <w:ind w:hanging="170"/>
        <w:rPr>
          <w:sz w:val="20"/>
        </w:rPr>
      </w:pPr>
      <w:r>
        <w:rPr>
          <w:sz w:val="20"/>
        </w:rPr>
        <w:t>World Bank, Venezuela Data,</w:t>
      </w:r>
      <w:r>
        <w:rPr>
          <w:spacing w:val="-3"/>
          <w:sz w:val="20"/>
        </w:rPr>
        <w:t xml:space="preserve"> </w:t>
      </w:r>
      <w:r>
        <w:rPr>
          <w:sz w:val="20"/>
        </w:rPr>
        <w:t>https://data.worldbank.org/country/venezuela-rb.</w:t>
      </w:r>
    </w:p>
    <w:p w:rsidR="0022421C" w:rsidRDefault="00EC796E">
      <w:pPr>
        <w:pStyle w:val="ListParagraph"/>
        <w:numPr>
          <w:ilvl w:val="0"/>
          <w:numId w:val="2"/>
        </w:numPr>
        <w:tabs>
          <w:tab w:val="left" w:pos="1835"/>
          <w:tab w:val="left" w:pos="2567"/>
          <w:tab w:val="left" w:pos="3260"/>
          <w:tab w:val="left" w:pos="4107"/>
          <w:tab w:val="left" w:pos="4485"/>
          <w:tab w:val="left" w:pos="5238"/>
          <w:tab w:val="left" w:pos="5997"/>
        </w:tabs>
        <w:ind w:hanging="170"/>
        <w:rPr>
          <w:sz w:val="20"/>
        </w:rPr>
      </w:pPr>
      <w:r>
        <w:rPr>
          <w:sz w:val="20"/>
        </w:rPr>
        <w:t>World</w:t>
      </w:r>
      <w:r>
        <w:rPr>
          <w:sz w:val="20"/>
        </w:rPr>
        <w:tab/>
        <w:t>Bank,</w:t>
      </w:r>
      <w:r>
        <w:rPr>
          <w:sz w:val="20"/>
        </w:rPr>
        <w:tab/>
        <w:t>Poverty</w:t>
      </w:r>
      <w:r>
        <w:rPr>
          <w:sz w:val="20"/>
        </w:rPr>
        <w:tab/>
        <w:t>&amp;</w:t>
      </w:r>
      <w:r>
        <w:rPr>
          <w:sz w:val="20"/>
        </w:rPr>
        <w:tab/>
        <w:t>Equity</w:t>
      </w:r>
      <w:r>
        <w:rPr>
          <w:sz w:val="20"/>
        </w:rPr>
        <w:tab/>
        <w:t>Portal,</w:t>
      </w:r>
      <w:r>
        <w:rPr>
          <w:sz w:val="20"/>
        </w:rPr>
        <w:tab/>
      </w:r>
      <w:hyperlink r:id="rId281">
        <w:r>
          <w:rPr>
            <w:sz w:val="20"/>
          </w:rPr>
          <w:t>http://povertydata.worldbank.org</w:t>
        </w:r>
      </w:hyperlink>
    </w:p>
    <w:p w:rsidR="0022421C" w:rsidRDefault="00EC796E">
      <w:pPr>
        <w:pStyle w:val="BodyText"/>
        <w:spacing w:before="10"/>
        <w:ind w:left="1834"/>
      </w:pPr>
      <w:r>
        <w:t>/poverty/country/VEN.</w:t>
      </w:r>
    </w:p>
    <w:p w:rsidR="0022421C" w:rsidRDefault="00EC796E">
      <w:pPr>
        <w:pStyle w:val="ListParagraph"/>
        <w:numPr>
          <w:ilvl w:val="0"/>
          <w:numId w:val="2"/>
        </w:numPr>
        <w:tabs>
          <w:tab w:val="left" w:pos="1835"/>
        </w:tabs>
        <w:spacing w:line="249" w:lineRule="auto"/>
        <w:ind w:right="1248" w:hanging="170"/>
        <w:rPr>
          <w:sz w:val="20"/>
        </w:rPr>
      </w:pPr>
      <w:r>
        <w:rPr>
          <w:sz w:val="20"/>
        </w:rPr>
        <w:t>World Health Organization, Countries: Venezuela (Bolivarian Republic of),</w:t>
      </w:r>
      <w:hyperlink r:id="rId282">
        <w:r>
          <w:rPr>
            <w:sz w:val="20"/>
          </w:rPr>
          <w:t xml:space="preserve"> http://www.who.int/countries/ven/en/.</w:t>
        </w:r>
      </w:hyperlink>
    </w:p>
    <w:p w:rsidR="0022421C" w:rsidRDefault="00EC796E">
      <w:pPr>
        <w:pStyle w:val="ListParagraph"/>
        <w:numPr>
          <w:ilvl w:val="0"/>
          <w:numId w:val="2"/>
        </w:numPr>
        <w:tabs>
          <w:tab w:val="left" w:pos="1835"/>
        </w:tabs>
        <w:spacing w:before="122" w:line="249" w:lineRule="auto"/>
        <w:ind w:right="1252" w:hanging="170"/>
        <w:rPr>
          <w:sz w:val="20"/>
        </w:rPr>
      </w:pPr>
      <w:r>
        <w:rPr>
          <w:sz w:val="20"/>
        </w:rPr>
        <w:t>World Health Organization, Global Health Observatory Data: Venezuela,</w:t>
      </w:r>
      <w:hyperlink r:id="rId283">
        <w:r>
          <w:rPr>
            <w:sz w:val="20"/>
          </w:rPr>
          <w:t xml:space="preserve"> http://www.who.int/gho/countries/ven/en/.</w:t>
        </w:r>
      </w:hyperlink>
    </w:p>
    <w:p w:rsidR="0022421C" w:rsidRDefault="0022421C">
      <w:pPr>
        <w:spacing w:line="249" w:lineRule="auto"/>
        <w:rPr>
          <w:sz w:val="20"/>
        </w:rPr>
        <w:sectPr w:rsidR="0022421C">
          <w:pgSz w:w="11910" w:h="16850"/>
          <w:pgMar w:top="1140" w:right="1020" w:bottom="760" w:left="1000" w:header="860" w:footer="565" w:gutter="0"/>
          <w:cols w:space="720"/>
        </w:sectPr>
      </w:pPr>
    </w:p>
    <w:p w:rsidR="0022421C" w:rsidRDefault="0022421C">
      <w:pPr>
        <w:pStyle w:val="BodyText"/>
        <w:spacing w:before="4"/>
        <w:rPr>
          <w:sz w:val="26"/>
        </w:rPr>
      </w:pPr>
    </w:p>
    <w:p w:rsidR="0022421C" w:rsidRPr="00EC796E" w:rsidRDefault="00EC796E">
      <w:pPr>
        <w:pStyle w:val="Heading3"/>
        <w:jc w:val="left"/>
        <w:rPr>
          <w:lang w:val="es-MX"/>
        </w:rPr>
      </w:pPr>
      <w:r w:rsidRPr="00EC796E">
        <w:rPr>
          <w:lang w:val="es-MX"/>
        </w:rPr>
        <w:t>Ecuador</w:t>
      </w:r>
    </w:p>
    <w:p w:rsidR="0022421C" w:rsidRPr="00EC796E" w:rsidRDefault="00EC796E">
      <w:pPr>
        <w:spacing w:before="130" w:line="249" w:lineRule="auto"/>
        <w:ind w:left="1266" w:right="1456"/>
        <w:rPr>
          <w:i/>
          <w:sz w:val="20"/>
          <w:lang w:val="es-MX"/>
        </w:rPr>
      </w:pPr>
      <w:r w:rsidRPr="00EC796E">
        <w:rPr>
          <w:sz w:val="20"/>
          <w:lang w:val="es-MX"/>
        </w:rPr>
        <w:t xml:space="preserve">Ministerio de Relaciones Exteriores, Línea Sur, No. 11. </w:t>
      </w:r>
      <w:r w:rsidRPr="00EC796E">
        <w:rPr>
          <w:i/>
          <w:sz w:val="20"/>
          <w:lang w:val="es-MX"/>
        </w:rPr>
        <w:t>Dossier: Derechos económicos, sociales y culturales</w:t>
      </w:r>
    </w:p>
    <w:p w:rsidR="0022421C" w:rsidRPr="00EC796E" w:rsidRDefault="00EC796E">
      <w:pPr>
        <w:spacing w:before="122" w:line="249" w:lineRule="auto"/>
        <w:ind w:left="1266" w:right="1246"/>
        <w:rPr>
          <w:sz w:val="20"/>
          <w:lang w:val="es-MX"/>
        </w:rPr>
      </w:pPr>
      <w:r w:rsidRPr="00EC796E">
        <w:rPr>
          <w:sz w:val="20"/>
          <w:lang w:val="es-MX"/>
        </w:rPr>
        <w:t xml:space="preserve">Procuraduría General del Estado, </w:t>
      </w:r>
      <w:r w:rsidRPr="00EC796E">
        <w:rPr>
          <w:i/>
          <w:sz w:val="20"/>
          <w:lang w:val="es-MX"/>
        </w:rPr>
        <w:t>A Critical View of Investment Arbitration on Ecuadorian Experience</w:t>
      </w:r>
      <w:r w:rsidRPr="00EC796E">
        <w:rPr>
          <w:sz w:val="20"/>
          <w:lang w:val="es-MX"/>
        </w:rPr>
        <w:t>, Quito 2016.</w:t>
      </w:r>
    </w:p>
    <w:p w:rsidR="0022421C" w:rsidRPr="00EC796E" w:rsidRDefault="00EC796E">
      <w:pPr>
        <w:spacing w:before="122" w:line="249" w:lineRule="auto"/>
        <w:ind w:left="1266" w:right="1456"/>
        <w:rPr>
          <w:sz w:val="20"/>
          <w:lang w:val="es-MX"/>
        </w:rPr>
      </w:pPr>
      <w:r w:rsidRPr="00EC796E">
        <w:rPr>
          <w:sz w:val="20"/>
          <w:lang w:val="es-MX"/>
        </w:rPr>
        <w:t xml:space="preserve">Secretaría Nacional de Planificación y Desarrollo, </w:t>
      </w:r>
      <w:r w:rsidRPr="00EC796E">
        <w:rPr>
          <w:i/>
          <w:sz w:val="20"/>
          <w:lang w:val="es-MX"/>
        </w:rPr>
        <w:t>Plan Nacional de Desarrollo 2017– 2021, Toda una Vida</w:t>
      </w:r>
      <w:r w:rsidRPr="00EC796E">
        <w:rPr>
          <w:sz w:val="20"/>
          <w:lang w:val="es-MX"/>
        </w:rPr>
        <w:t>, Quito 2017.</w:t>
      </w:r>
    </w:p>
    <w:p w:rsidR="0022421C" w:rsidRPr="00EC796E" w:rsidRDefault="0022421C">
      <w:pPr>
        <w:pStyle w:val="BodyText"/>
        <w:spacing w:before="11"/>
        <w:rPr>
          <w:lang w:val="es-MX"/>
        </w:rPr>
      </w:pPr>
    </w:p>
    <w:p w:rsidR="0022421C" w:rsidRPr="00EC796E" w:rsidRDefault="00EC796E">
      <w:pPr>
        <w:pStyle w:val="Heading3"/>
        <w:spacing w:before="0"/>
        <w:jc w:val="left"/>
        <w:rPr>
          <w:lang w:val="es-MX"/>
        </w:rPr>
      </w:pPr>
      <w:r w:rsidRPr="00EC796E">
        <w:rPr>
          <w:lang w:val="es-MX"/>
        </w:rPr>
        <w:t>Venezuela,</w:t>
      </w:r>
    </w:p>
    <w:p w:rsidR="0022421C" w:rsidRPr="00EC796E" w:rsidRDefault="00EC796E">
      <w:pPr>
        <w:spacing w:before="130" w:line="249" w:lineRule="auto"/>
        <w:ind w:left="1266" w:right="1456"/>
        <w:rPr>
          <w:sz w:val="20"/>
          <w:lang w:val="es-MX"/>
        </w:rPr>
      </w:pPr>
      <w:r w:rsidRPr="00EC796E">
        <w:rPr>
          <w:sz w:val="20"/>
          <w:lang w:val="es-MX"/>
        </w:rPr>
        <w:t xml:space="preserve">Consejo Nacional de Derechos Humanos, </w:t>
      </w:r>
      <w:r w:rsidRPr="00EC796E">
        <w:rPr>
          <w:i/>
          <w:sz w:val="20"/>
          <w:lang w:val="es-MX"/>
        </w:rPr>
        <w:t>National Human Rights Plan 2016–2019</w:t>
      </w:r>
      <w:r w:rsidRPr="00EC796E">
        <w:rPr>
          <w:sz w:val="20"/>
          <w:lang w:val="es-MX"/>
        </w:rPr>
        <w:t>, Caracas</w:t>
      </w:r>
      <w:r w:rsidRPr="00EC796E">
        <w:rPr>
          <w:spacing w:val="-1"/>
          <w:sz w:val="20"/>
          <w:lang w:val="es-MX"/>
        </w:rPr>
        <w:t xml:space="preserve"> </w:t>
      </w:r>
      <w:r w:rsidRPr="00EC796E">
        <w:rPr>
          <w:sz w:val="20"/>
          <w:lang w:val="es-MX"/>
        </w:rPr>
        <w:t>2016.</w:t>
      </w:r>
    </w:p>
    <w:p w:rsidR="0022421C" w:rsidRPr="00EC796E" w:rsidRDefault="00EC796E">
      <w:pPr>
        <w:spacing w:before="122" w:line="249" w:lineRule="auto"/>
        <w:ind w:left="1266" w:right="1246"/>
        <w:rPr>
          <w:sz w:val="20"/>
          <w:lang w:val="es-MX"/>
        </w:rPr>
      </w:pPr>
      <w:r w:rsidRPr="00EC796E">
        <w:rPr>
          <w:sz w:val="20"/>
          <w:lang w:val="es-MX"/>
        </w:rPr>
        <w:t xml:space="preserve">Defensoría del Pueblo, </w:t>
      </w:r>
      <w:r w:rsidRPr="00EC796E">
        <w:rPr>
          <w:i/>
          <w:sz w:val="20"/>
          <w:lang w:val="es-MX"/>
        </w:rPr>
        <w:t>Informe de Gestión Defensorial 2017, Compilación de la actuación del Defensor del Pueblo</w:t>
      </w:r>
      <w:r w:rsidRPr="00EC796E">
        <w:rPr>
          <w:sz w:val="20"/>
          <w:lang w:val="es-MX"/>
        </w:rPr>
        <w:t>, Caracas 2017</w:t>
      </w:r>
    </w:p>
    <w:p w:rsidR="0022421C" w:rsidRPr="00EC796E" w:rsidRDefault="00EC796E">
      <w:pPr>
        <w:spacing w:before="122"/>
        <w:ind w:left="1266"/>
        <w:rPr>
          <w:sz w:val="20"/>
          <w:lang w:val="es-MX"/>
        </w:rPr>
      </w:pPr>
      <w:r w:rsidRPr="00EC796E">
        <w:rPr>
          <w:sz w:val="20"/>
          <w:lang w:val="es-MX"/>
        </w:rPr>
        <w:t xml:space="preserve">Defensoría del Pueblo, </w:t>
      </w:r>
      <w:r w:rsidRPr="00EC796E">
        <w:rPr>
          <w:i/>
          <w:sz w:val="20"/>
          <w:lang w:val="es-MX"/>
        </w:rPr>
        <w:t>Los Documentos del Golpe</w:t>
      </w:r>
      <w:r w:rsidRPr="00EC796E">
        <w:rPr>
          <w:sz w:val="20"/>
          <w:lang w:val="es-MX"/>
        </w:rPr>
        <w:t>, 8. Edición. Caracas 2016.</w:t>
      </w:r>
    </w:p>
    <w:p w:rsidR="0022421C" w:rsidRPr="00EC796E" w:rsidRDefault="00EC796E">
      <w:pPr>
        <w:spacing w:before="130" w:line="249" w:lineRule="auto"/>
        <w:ind w:left="1266" w:right="1246"/>
        <w:rPr>
          <w:sz w:val="20"/>
          <w:lang w:val="es-MX"/>
        </w:rPr>
      </w:pPr>
      <w:r w:rsidRPr="00EC796E">
        <w:rPr>
          <w:sz w:val="20"/>
          <w:lang w:val="es-MX"/>
        </w:rPr>
        <w:t xml:space="preserve">Defensoría del Pueblo, </w:t>
      </w:r>
      <w:r w:rsidRPr="00EC796E">
        <w:rPr>
          <w:i/>
          <w:sz w:val="20"/>
          <w:lang w:val="es-MX"/>
        </w:rPr>
        <w:t>El 27-F, para siempre en la memoria de Nuestro Pueblo</w:t>
      </w:r>
      <w:r w:rsidRPr="00EC796E">
        <w:rPr>
          <w:sz w:val="20"/>
          <w:lang w:val="es-MX"/>
        </w:rPr>
        <w:t>, Caracas, 2011.</w:t>
      </w:r>
    </w:p>
    <w:p w:rsidR="0022421C" w:rsidRPr="00EC796E" w:rsidRDefault="00EC796E">
      <w:pPr>
        <w:spacing w:before="122" w:line="249" w:lineRule="auto"/>
        <w:ind w:left="1266" w:right="1246"/>
        <w:rPr>
          <w:sz w:val="20"/>
          <w:lang w:val="es-MX"/>
        </w:rPr>
      </w:pPr>
      <w:r w:rsidRPr="00EC796E">
        <w:rPr>
          <w:sz w:val="20"/>
          <w:lang w:val="es-MX"/>
        </w:rPr>
        <w:t xml:space="preserve">Defensoría del Pueblo, </w:t>
      </w:r>
      <w:r w:rsidRPr="00EC796E">
        <w:rPr>
          <w:i/>
          <w:sz w:val="20"/>
          <w:lang w:val="es-MX"/>
        </w:rPr>
        <w:t>Gran Misión Vivienda Venezuela, Ley del régimen de propiedad de las viviendas; Ley Especial de Refugios Dignos</w:t>
      </w:r>
      <w:r w:rsidRPr="00EC796E">
        <w:rPr>
          <w:sz w:val="20"/>
          <w:lang w:val="es-MX"/>
        </w:rPr>
        <w:t>, Caracas 2011.</w:t>
      </w:r>
    </w:p>
    <w:p w:rsidR="0022421C" w:rsidRPr="00EC796E" w:rsidRDefault="00EC796E">
      <w:pPr>
        <w:pStyle w:val="BodyText"/>
        <w:spacing w:before="121" w:line="249" w:lineRule="auto"/>
        <w:ind w:left="1266" w:right="1456"/>
        <w:rPr>
          <w:lang w:val="es-MX"/>
        </w:rPr>
      </w:pPr>
      <w:r w:rsidRPr="00EC796E">
        <w:rPr>
          <w:lang w:val="es-MX"/>
        </w:rPr>
        <w:t>Defensoría del Pueblo, Ley Orgánica de Emergencia pra terrenos y viviendas, Caracas 2011.</w:t>
      </w:r>
    </w:p>
    <w:p w:rsidR="0022421C" w:rsidRPr="00EC796E" w:rsidRDefault="00EC796E">
      <w:pPr>
        <w:pStyle w:val="BodyText"/>
        <w:spacing w:before="122"/>
        <w:ind w:left="1266"/>
        <w:rPr>
          <w:lang w:val="es-MX"/>
        </w:rPr>
      </w:pPr>
      <w:r w:rsidRPr="00EC796E">
        <w:rPr>
          <w:lang w:val="es-MX"/>
        </w:rPr>
        <w:t>Defensoría del Pueblo, Los Derechos Humanos llegan a la escuela, Caracas 2008.</w:t>
      </w:r>
    </w:p>
    <w:p w:rsidR="0022421C" w:rsidRPr="00EC796E" w:rsidRDefault="00EC796E">
      <w:pPr>
        <w:spacing w:before="130" w:line="249" w:lineRule="auto"/>
        <w:ind w:left="1266" w:right="1456"/>
        <w:rPr>
          <w:sz w:val="20"/>
          <w:lang w:val="es-MX"/>
        </w:rPr>
      </w:pPr>
      <w:r w:rsidRPr="00EC796E">
        <w:rPr>
          <w:sz w:val="20"/>
          <w:lang w:val="es-MX"/>
        </w:rPr>
        <w:t xml:space="preserve">Defensoría del Pueblo: </w:t>
      </w:r>
      <w:r w:rsidRPr="00EC796E">
        <w:rPr>
          <w:i/>
          <w:sz w:val="20"/>
          <w:lang w:val="es-MX"/>
        </w:rPr>
        <w:t>La Masacre de Yumare y la corriente Histórico Social</w:t>
      </w:r>
      <w:r w:rsidRPr="00EC796E">
        <w:rPr>
          <w:sz w:val="20"/>
          <w:lang w:val="es-MX"/>
        </w:rPr>
        <w:t>, Caracas 2013</w:t>
      </w:r>
    </w:p>
    <w:p w:rsidR="0022421C" w:rsidRPr="00EC796E" w:rsidRDefault="00EC796E">
      <w:pPr>
        <w:spacing w:before="122" w:line="249" w:lineRule="auto"/>
        <w:ind w:left="1266" w:right="1246"/>
        <w:rPr>
          <w:i/>
          <w:sz w:val="20"/>
          <w:lang w:val="es-MX"/>
        </w:rPr>
      </w:pPr>
      <w:r w:rsidRPr="00EC796E">
        <w:rPr>
          <w:sz w:val="20"/>
          <w:lang w:val="es-MX"/>
        </w:rPr>
        <w:t xml:space="preserve">Defensoría del Pueblo: </w:t>
      </w:r>
      <w:r w:rsidRPr="00EC796E">
        <w:rPr>
          <w:i/>
          <w:sz w:val="20"/>
          <w:lang w:val="es-MX"/>
        </w:rPr>
        <w:t>Diagnóstico sobre las políticas públicas y la respuesta institucional de los Estados contra la Trata de Personas en la Region</w:t>
      </w:r>
      <w:r w:rsidRPr="00EC796E">
        <w:rPr>
          <w:i/>
          <w:spacing w:val="-8"/>
          <w:sz w:val="20"/>
          <w:lang w:val="es-MX"/>
        </w:rPr>
        <w:t xml:space="preserve"> </w:t>
      </w:r>
      <w:r w:rsidRPr="00EC796E">
        <w:rPr>
          <w:i/>
          <w:sz w:val="20"/>
          <w:lang w:val="es-MX"/>
        </w:rPr>
        <w:t>Andina</w:t>
      </w:r>
    </w:p>
    <w:p w:rsidR="0022421C" w:rsidRPr="00EC796E" w:rsidRDefault="00EC796E">
      <w:pPr>
        <w:spacing w:before="122"/>
        <w:ind w:left="1266"/>
        <w:rPr>
          <w:sz w:val="20"/>
          <w:lang w:val="es-MX"/>
        </w:rPr>
      </w:pPr>
      <w:r w:rsidRPr="00EC796E">
        <w:rPr>
          <w:sz w:val="20"/>
          <w:lang w:val="es-MX"/>
        </w:rPr>
        <w:t xml:space="preserve">Defensoría del Pueblo: </w:t>
      </w:r>
      <w:r w:rsidRPr="00EC796E">
        <w:rPr>
          <w:i/>
          <w:sz w:val="20"/>
          <w:lang w:val="es-MX"/>
        </w:rPr>
        <w:t>La masacre de Cantaura</w:t>
      </w:r>
      <w:r w:rsidRPr="00EC796E">
        <w:rPr>
          <w:sz w:val="20"/>
          <w:lang w:val="es-MX"/>
        </w:rPr>
        <w:t>, Caracas</w:t>
      </w:r>
      <w:r w:rsidRPr="00EC796E">
        <w:rPr>
          <w:spacing w:val="-14"/>
          <w:sz w:val="20"/>
          <w:lang w:val="es-MX"/>
        </w:rPr>
        <w:t xml:space="preserve"> </w:t>
      </w:r>
      <w:r w:rsidRPr="00EC796E">
        <w:rPr>
          <w:sz w:val="20"/>
          <w:lang w:val="es-MX"/>
        </w:rPr>
        <w:t>2012.</w:t>
      </w:r>
    </w:p>
    <w:p w:rsidR="0022421C" w:rsidRPr="00EC796E" w:rsidRDefault="00EC796E">
      <w:pPr>
        <w:pStyle w:val="BodyText"/>
        <w:spacing w:line="249" w:lineRule="auto"/>
        <w:ind w:left="1266" w:right="1456"/>
        <w:rPr>
          <w:lang w:val="es-MX"/>
        </w:rPr>
      </w:pPr>
      <w:r w:rsidRPr="00EC796E">
        <w:rPr>
          <w:lang w:val="es-MX"/>
        </w:rPr>
        <w:t>Ministerio del Poder Popular para la Agricultura, Plan de Contingencia Agricultura Soberana, Caracas 2017.</w:t>
      </w:r>
    </w:p>
    <w:p w:rsidR="0022421C" w:rsidRPr="00EC796E" w:rsidRDefault="00EC796E">
      <w:pPr>
        <w:spacing w:before="121" w:line="249" w:lineRule="auto"/>
        <w:ind w:left="1266" w:right="1246"/>
        <w:jc w:val="both"/>
        <w:rPr>
          <w:sz w:val="20"/>
          <w:lang w:val="es-MX"/>
        </w:rPr>
      </w:pPr>
      <w:r w:rsidRPr="00EC796E">
        <w:rPr>
          <w:sz w:val="20"/>
          <w:lang w:val="es-MX"/>
        </w:rPr>
        <w:t xml:space="preserve">Ministerio del Poder Popular para la Comunicación y la Información, « Datos para informe sobre el estado de la comunicación durante el año 2016-17 » 2 December 2017: </w:t>
      </w:r>
      <w:r w:rsidRPr="00EC796E">
        <w:rPr>
          <w:i/>
          <w:sz w:val="20"/>
          <w:lang w:val="es-MX"/>
        </w:rPr>
        <w:t>Poder para el Pueblo. Asamblea Nacional Constutuyente 2017, Materiales para el estudio y debate; La incesante Injerencia Estadounidense en Venezuela</w:t>
      </w:r>
      <w:r w:rsidRPr="00EC796E">
        <w:rPr>
          <w:sz w:val="20"/>
          <w:lang w:val="es-MX"/>
        </w:rPr>
        <w:t>.</w:t>
      </w:r>
    </w:p>
    <w:p w:rsidR="0022421C" w:rsidRPr="00EC796E" w:rsidRDefault="00EC796E">
      <w:pPr>
        <w:spacing w:before="124" w:line="249" w:lineRule="auto"/>
        <w:ind w:left="1266" w:right="1456"/>
        <w:rPr>
          <w:i/>
          <w:sz w:val="20"/>
          <w:lang w:val="es-MX"/>
        </w:rPr>
      </w:pPr>
      <w:r w:rsidRPr="00EC796E">
        <w:rPr>
          <w:sz w:val="20"/>
          <w:lang w:val="es-MX"/>
        </w:rPr>
        <w:t xml:space="preserve">Ministerio Público, Despacho del Fiscal General: </w:t>
      </w:r>
      <w:r w:rsidRPr="00EC796E">
        <w:rPr>
          <w:i/>
          <w:sz w:val="20"/>
          <w:lang w:val="es-MX"/>
        </w:rPr>
        <w:t>Casos de Corrupción Judicializados desde Agosto 2017</w:t>
      </w:r>
    </w:p>
    <w:p w:rsidR="0022421C" w:rsidRPr="00EC796E" w:rsidRDefault="00EC796E">
      <w:pPr>
        <w:spacing w:before="122" w:line="249" w:lineRule="auto"/>
        <w:ind w:left="1266" w:right="1243"/>
        <w:rPr>
          <w:sz w:val="20"/>
          <w:lang w:val="es-MX"/>
        </w:rPr>
      </w:pPr>
      <w:r w:rsidRPr="00EC796E">
        <w:rPr>
          <w:sz w:val="20"/>
          <w:lang w:val="es-MX"/>
        </w:rPr>
        <w:t xml:space="preserve">Ministerio del Poder Popular para Ecosocialismo y Aguas, </w:t>
      </w:r>
      <w:r w:rsidRPr="00EC796E">
        <w:rPr>
          <w:i/>
          <w:sz w:val="20"/>
          <w:lang w:val="es-MX"/>
        </w:rPr>
        <w:t>Ataques al ambiente: otro rostro del Terrorismo en Venezuela</w:t>
      </w:r>
      <w:r w:rsidRPr="00EC796E">
        <w:rPr>
          <w:sz w:val="20"/>
          <w:lang w:val="es-MX"/>
        </w:rPr>
        <w:t>, Caracas, 2017.</w:t>
      </w:r>
    </w:p>
    <w:p w:rsidR="0022421C" w:rsidRPr="00EC796E" w:rsidRDefault="00EC796E">
      <w:pPr>
        <w:tabs>
          <w:tab w:val="left" w:pos="4216"/>
        </w:tabs>
        <w:spacing w:before="122" w:line="249" w:lineRule="auto"/>
        <w:ind w:left="1266" w:right="1456"/>
        <w:rPr>
          <w:sz w:val="20"/>
          <w:lang w:val="es-MX"/>
        </w:rPr>
      </w:pPr>
      <w:r w:rsidRPr="00EC796E">
        <w:rPr>
          <w:sz w:val="20"/>
          <w:lang w:val="es-MX"/>
        </w:rPr>
        <w:t xml:space="preserve">Ministerio    del  </w:t>
      </w:r>
      <w:r w:rsidRPr="00EC796E">
        <w:rPr>
          <w:spacing w:val="36"/>
          <w:sz w:val="20"/>
          <w:lang w:val="es-MX"/>
        </w:rPr>
        <w:t xml:space="preserve"> </w:t>
      </w:r>
      <w:r w:rsidRPr="00EC796E">
        <w:rPr>
          <w:sz w:val="20"/>
          <w:lang w:val="es-MX"/>
        </w:rPr>
        <w:t xml:space="preserve">Poder  </w:t>
      </w:r>
      <w:r w:rsidRPr="00EC796E">
        <w:rPr>
          <w:spacing w:val="42"/>
          <w:sz w:val="20"/>
          <w:lang w:val="es-MX"/>
        </w:rPr>
        <w:t xml:space="preserve"> </w:t>
      </w:r>
      <w:r w:rsidRPr="00EC796E">
        <w:rPr>
          <w:sz w:val="20"/>
          <w:lang w:val="es-MX"/>
        </w:rPr>
        <w:t>Popular</w:t>
      </w:r>
      <w:r w:rsidRPr="00EC796E">
        <w:rPr>
          <w:sz w:val="20"/>
          <w:lang w:val="es-MX"/>
        </w:rPr>
        <w:tab/>
        <w:t xml:space="preserve">para Educación Universitaria: </w:t>
      </w:r>
      <w:r w:rsidRPr="00EC796E">
        <w:rPr>
          <w:i/>
          <w:sz w:val="20"/>
          <w:lang w:val="es-MX"/>
        </w:rPr>
        <w:t>Historia. Escuela Latinoamericana de Medicina Dr. Salvador</w:t>
      </w:r>
      <w:r w:rsidRPr="00EC796E">
        <w:rPr>
          <w:i/>
          <w:spacing w:val="-3"/>
          <w:sz w:val="20"/>
          <w:lang w:val="es-MX"/>
        </w:rPr>
        <w:t xml:space="preserve"> </w:t>
      </w:r>
      <w:r w:rsidRPr="00EC796E">
        <w:rPr>
          <w:i/>
          <w:sz w:val="20"/>
          <w:lang w:val="es-MX"/>
        </w:rPr>
        <w:t>Allende</w:t>
      </w:r>
      <w:r w:rsidRPr="00EC796E">
        <w:rPr>
          <w:sz w:val="20"/>
          <w:lang w:val="es-MX"/>
        </w:rPr>
        <w:t>.</w:t>
      </w:r>
    </w:p>
    <w:p w:rsidR="0022421C" w:rsidRPr="00EC796E" w:rsidRDefault="00EC796E">
      <w:pPr>
        <w:spacing w:before="121" w:line="249" w:lineRule="auto"/>
        <w:ind w:left="1266" w:right="1246"/>
        <w:rPr>
          <w:sz w:val="20"/>
          <w:lang w:val="es-MX"/>
        </w:rPr>
      </w:pPr>
      <w:r w:rsidRPr="00EC796E">
        <w:rPr>
          <w:sz w:val="20"/>
          <w:lang w:val="es-MX"/>
        </w:rPr>
        <w:t xml:space="preserve">Ministerio del Poder Popular de Obras Públicas: </w:t>
      </w:r>
      <w:r w:rsidRPr="00EC796E">
        <w:rPr>
          <w:i/>
          <w:sz w:val="20"/>
          <w:lang w:val="es-MX"/>
        </w:rPr>
        <w:t>Daños ocasionados por las Guarimbas a las Obras Publicas</w:t>
      </w:r>
      <w:r w:rsidRPr="00EC796E">
        <w:rPr>
          <w:sz w:val="20"/>
          <w:lang w:val="es-MX"/>
        </w:rPr>
        <w:t>, Caracas 2017.</w:t>
      </w:r>
    </w:p>
    <w:p w:rsidR="0022421C" w:rsidRPr="00EC796E" w:rsidRDefault="00EC796E">
      <w:pPr>
        <w:spacing w:before="122"/>
        <w:ind w:left="1266"/>
        <w:rPr>
          <w:sz w:val="20"/>
          <w:lang w:val="es-MX"/>
        </w:rPr>
      </w:pPr>
      <w:r w:rsidRPr="00EC796E">
        <w:rPr>
          <w:sz w:val="20"/>
          <w:lang w:val="es-MX"/>
        </w:rPr>
        <w:t xml:space="preserve">Ministerio del Poder Popular de Planificación, </w:t>
      </w:r>
      <w:r w:rsidRPr="00EC796E">
        <w:rPr>
          <w:i/>
          <w:sz w:val="20"/>
          <w:lang w:val="es-MX"/>
        </w:rPr>
        <w:t>Venezuela en cifras</w:t>
      </w:r>
      <w:r w:rsidRPr="00EC796E">
        <w:rPr>
          <w:sz w:val="20"/>
          <w:lang w:val="es-MX"/>
        </w:rPr>
        <w:t>, Caracas 2015.</w:t>
      </w:r>
    </w:p>
    <w:p w:rsidR="0022421C" w:rsidRPr="00EC796E" w:rsidRDefault="00EC796E">
      <w:pPr>
        <w:spacing w:before="130" w:line="249" w:lineRule="auto"/>
        <w:ind w:left="1266" w:right="1456"/>
        <w:rPr>
          <w:sz w:val="20"/>
          <w:lang w:val="es-MX"/>
        </w:rPr>
      </w:pPr>
      <w:r w:rsidRPr="00EC796E">
        <w:rPr>
          <w:sz w:val="20"/>
          <w:lang w:val="es-MX"/>
        </w:rPr>
        <w:t xml:space="preserve">Ministerio del Poder Popular para el Transporte: </w:t>
      </w:r>
      <w:r w:rsidRPr="00EC796E">
        <w:rPr>
          <w:i/>
          <w:sz w:val="20"/>
          <w:lang w:val="es-MX"/>
        </w:rPr>
        <w:t>Daños causados al Transporte Público por manifestaciones en el 2017 (Guarimbas)</w:t>
      </w:r>
      <w:r w:rsidRPr="00EC796E">
        <w:rPr>
          <w:sz w:val="20"/>
          <w:lang w:val="es-MX"/>
        </w:rPr>
        <w:t>, Caracas</w:t>
      </w:r>
      <w:r w:rsidRPr="00EC796E">
        <w:rPr>
          <w:spacing w:val="-3"/>
          <w:sz w:val="20"/>
          <w:lang w:val="es-MX"/>
        </w:rPr>
        <w:t xml:space="preserve"> </w:t>
      </w:r>
      <w:r w:rsidRPr="00EC796E">
        <w:rPr>
          <w:sz w:val="20"/>
          <w:lang w:val="es-MX"/>
        </w:rPr>
        <w:t>2017.</w:t>
      </w:r>
    </w:p>
    <w:p w:rsidR="0022421C" w:rsidRPr="00EC796E" w:rsidRDefault="00EC796E">
      <w:pPr>
        <w:pStyle w:val="BodyText"/>
        <w:spacing w:before="122" w:line="249" w:lineRule="auto"/>
        <w:ind w:left="1266" w:right="1456"/>
        <w:rPr>
          <w:lang w:val="es-MX"/>
        </w:rPr>
      </w:pPr>
      <w:r w:rsidRPr="00EC796E">
        <w:rPr>
          <w:lang w:val="es-MX"/>
        </w:rPr>
        <w:t>Vicepresidencia Sectorial de Economía, Portafolio Económico Productivo, 2017–2018, Caracas 2017.</w:t>
      </w:r>
    </w:p>
    <w:p w:rsidR="0022421C" w:rsidRPr="00EC796E" w:rsidRDefault="0022421C">
      <w:pPr>
        <w:spacing w:line="249" w:lineRule="auto"/>
        <w:rPr>
          <w:lang w:val="es-MX"/>
        </w:rPr>
        <w:sectPr w:rsidR="0022421C" w:rsidRPr="00EC796E">
          <w:pgSz w:w="11910" w:h="16850"/>
          <w:pgMar w:top="1140" w:right="1020" w:bottom="760" w:left="1000" w:header="860" w:footer="565" w:gutter="0"/>
          <w:cols w:space="720"/>
        </w:sectPr>
      </w:pPr>
    </w:p>
    <w:p w:rsidR="0022421C" w:rsidRPr="00EC796E" w:rsidRDefault="0022421C">
      <w:pPr>
        <w:pStyle w:val="BodyText"/>
        <w:spacing w:before="11"/>
        <w:rPr>
          <w:sz w:val="15"/>
          <w:lang w:val="es-MX"/>
        </w:rPr>
      </w:pPr>
    </w:p>
    <w:p w:rsidR="0022421C" w:rsidRPr="00EC796E" w:rsidRDefault="00EC796E">
      <w:pPr>
        <w:pStyle w:val="BodyText"/>
        <w:spacing w:before="91" w:line="249" w:lineRule="auto"/>
        <w:ind w:left="1266" w:right="1246"/>
        <w:rPr>
          <w:lang w:val="es-MX"/>
        </w:rPr>
      </w:pPr>
      <w:r w:rsidRPr="00EC796E">
        <w:rPr>
          <w:lang w:val="es-MX"/>
        </w:rPr>
        <w:t>Vicepresidencia para el Desarrollo Social, Informe de la Vicepresidencia para el Desarrollo Social y la Revolución de las Misiones para el Excelentisimo señor Alfred de Zayas.</w:t>
      </w:r>
    </w:p>
    <w:p w:rsidR="0022421C" w:rsidRPr="00EC796E" w:rsidRDefault="0022421C">
      <w:pPr>
        <w:pStyle w:val="BodyText"/>
        <w:spacing w:before="0"/>
        <w:rPr>
          <w:lang w:val="es-MX"/>
        </w:rPr>
      </w:pPr>
    </w:p>
    <w:p w:rsidR="0022421C" w:rsidRDefault="00E50DF8">
      <w:pPr>
        <w:pStyle w:val="BodyText"/>
        <w:spacing w:before="8"/>
        <w:rPr>
          <w:sz w:val="15"/>
        </w:rPr>
      </w:pPr>
      <w:r>
        <w:rPr>
          <w:noProof/>
          <w:lang w:val="fr-CA" w:eastAsia="fr-CA" w:bidi="ar-SA"/>
        </w:rPr>
        <mc:AlternateContent>
          <mc:Choice Requires="wps">
            <w:drawing>
              <wp:anchor distT="0" distB="0" distL="0" distR="0" simplePos="0" relativeHeight="251673600" behindDoc="1" locked="0" layoutInCell="1" allowOverlap="1">
                <wp:simplePos x="0" y="0"/>
                <wp:positionH relativeFrom="page">
                  <wp:posOffset>3239135</wp:posOffset>
                </wp:positionH>
                <wp:positionV relativeFrom="paragraph">
                  <wp:posOffset>142875</wp:posOffset>
                </wp:positionV>
                <wp:extent cx="1080770" cy="0"/>
                <wp:effectExtent l="10160" t="9525" r="13970" b="9525"/>
                <wp:wrapTopAndBottom/>
                <wp:docPr id="1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077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5.05pt,11.25pt" to="340.1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" strokeweight=".48pt">
                <w10:wrap type="topAndBottom" anchorx="page"/>
              </v:line>
            </w:pict>
          </mc:Fallback>
        </mc:AlternateContent>
      </w:r>
    </w:p>
    <w:sectPr w:rsidR="0022421C">
      <w:pgSz w:w="11910" w:h="16850"/>
      <w:pgMar w:top="1140" w:right="1020" w:bottom="760" w:left="1000" w:header="860" w:footer="56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0305" w:rsidRDefault="004C0305">
      <w:r>
        <w:separator/>
      </w:r>
    </w:p>
  </w:endnote>
  <w:endnote w:type="continuationSeparator" w:id="0">
    <w:p w:rsidR="004C0305" w:rsidRDefault="004C0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96E" w:rsidRDefault="00E50DF8">
    <w:pPr>
      <w:pStyle w:val="BodyText"/>
      <w:spacing w:before="0" w:line="14" w:lineRule="auto"/>
    </w:pPr>
    <w:r>
      <w:rPr>
        <w:noProof/>
        <w:lang w:val="fr-CA" w:eastAsia="fr-CA" w:bidi="ar-SA"/>
      </w:rPr>
      <mc:AlternateContent>
        <mc:Choice Requires="wps">
          <w:drawing>
            <wp:anchor distT="0" distB="0" distL="114300" distR="114300" simplePos="0" relativeHeight="503277536" behindDoc="1" locked="0" layoutInCell="1" allowOverlap="1">
              <wp:simplePos x="0" y="0"/>
              <wp:positionH relativeFrom="page">
                <wp:posOffset>694055</wp:posOffset>
              </wp:positionH>
              <wp:positionV relativeFrom="page">
                <wp:posOffset>10195560</wp:posOffset>
              </wp:positionV>
              <wp:extent cx="167005" cy="152400"/>
              <wp:effectExtent l="0" t="3810" r="0" b="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8" type="#_x0000_t202" style="position:absolute;margin-left:54.65pt;margin-top:802.8pt;width:13.15pt;height:12pt;z-index:-38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" filled="f" stroked="f">
              <v:textbox inset="0,0,0,0">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6</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96E" w:rsidRDefault="00E50DF8">
    <w:pPr>
      <w:pStyle w:val="BodyText"/>
      <w:spacing w:before="0" w:line="14" w:lineRule="auto"/>
    </w:pPr>
    <w:r>
      <w:rPr>
        <w:noProof/>
        <w:lang w:val="fr-CA" w:eastAsia="fr-CA" w:bidi="ar-SA"/>
      </w:rPr>
      <mc:AlternateContent>
        <mc:Choice Requires="wps">
          <w:drawing>
            <wp:anchor distT="0" distB="0" distL="114300" distR="114300" simplePos="0" relativeHeight="503277560" behindDoc="1" locked="0" layoutInCell="1" allowOverlap="1">
              <wp:simplePos x="0" y="0"/>
              <wp:positionH relativeFrom="page">
                <wp:posOffset>6701155</wp:posOffset>
              </wp:positionH>
              <wp:positionV relativeFrom="page">
                <wp:posOffset>10195560</wp:posOffset>
              </wp:positionV>
              <wp:extent cx="167005" cy="152400"/>
              <wp:effectExtent l="0" t="3810" r="0" b="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margin-left:527.65pt;margin-top:802.8pt;width:13.15pt;height:12pt;z-index:-38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" filled="f" stroked="f">
              <v:textbox inset="0,0,0,0">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5</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96E" w:rsidRDefault="00E50DF8">
    <w:pPr>
      <w:pStyle w:val="BodyText"/>
      <w:spacing w:before="0" w:line="14" w:lineRule="auto"/>
    </w:pPr>
    <w:r>
      <w:rPr>
        <w:noProof/>
        <w:lang w:val="fr-CA" w:eastAsia="fr-CA" w:bidi="ar-SA"/>
      </w:rPr>
      <mc:AlternateContent>
        <mc:Choice Requires="wps">
          <w:drawing>
            <wp:anchor distT="0" distB="0" distL="114300" distR="114300" simplePos="0" relativeHeight="503277608" behindDoc="1" locked="0" layoutInCell="1" allowOverlap="1">
              <wp:simplePos x="0" y="0"/>
              <wp:positionH relativeFrom="page">
                <wp:posOffset>694055</wp:posOffset>
              </wp:positionH>
              <wp:positionV relativeFrom="page">
                <wp:posOffset>10195560</wp:posOffset>
              </wp:positionV>
              <wp:extent cx="167005" cy="152400"/>
              <wp:effectExtent l="0" t="381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38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0" type="#_x0000_t202" style="position:absolute;margin-left:54.65pt;margin-top:802.8pt;width:13.15pt;height:12pt;z-index:-38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" filled="f" stroked="f">
              <v:textbox inset="0,0,0,0">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38</w:t>
                    </w:r>
                    <w: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96E" w:rsidRDefault="00E50DF8">
    <w:pPr>
      <w:pStyle w:val="BodyText"/>
      <w:spacing w:before="0" w:line="14" w:lineRule="auto"/>
    </w:pPr>
    <w:r>
      <w:rPr>
        <w:noProof/>
        <w:lang w:val="fr-CA" w:eastAsia="fr-CA" w:bidi="ar-SA"/>
      </w:rPr>
      <mc:AlternateContent>
        <mc:Choice Requires="wps">
          <w:drawing>
            <wp:anchor distT="0" distB="0" distL="114300" distR="114300" simplePos="0" relativeHeight="503277584" behindDoc="1" locked="0" layoutInCell="1" allowOverlap="1">
              <wp:simplePos x="0" y="0"/>
              <wp:positionH relativeFrom="page">
                <wp:posOffset>6701155</wp:posOffset>
              </wp:positionH>
              <wp:positionV relativeFrom="page">
                <wp:posOffset>10079355</wp:posOffset>
              </wp:positionV>
              <wp:extent cx="167005" cy="152400"/>
              <wp:effectExtent l="0" t="1905"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37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1" type="#_x0000_t202" style="position:absolute;margin-left:527.65pt;margin-top:793.65pt;width:13.15pt;height:12pt;z-index:-38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" filled="f" stroked="f">
              <v:textbox inset="0,0,0,0">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37</w:t>
                    </w:r>
                    <w: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96E" w:rsidRDefault="00E50DF8">
    <w:pPr>
      <w:pStyle w:val="BodyText"/>
      <w:spacing w:before="0" w:line="14" w:lineRule="auto"/>
    </w:pPr>
    <w:r>
      <w:rPr>
        <w:noProof/>
        <w:lang w:val="fr-CA" w:eastAsia="fr-CA" w:bidi="ar-SA"/>
      </w:rPr>
      <mc:AlternateContent>
        <mc:Choice Requires="wps">
          <w:drawing>
            <wp:anchor distT="0" distB="0" distL="114300" distR="114300" simplePos="0" relativeHeight="503277656" behindDoc="1" locked="0" layoutInCell="1" allowOverlap="1">
              <wp:simplePos x="0" y="0"/>
              <wp:positionH relativeFrom="page">
                <wp:posOffset>694055</wp:posOffset>
              </wp:positionH>
              <wp:positionV relativeFrom="page">
                <wp:posOffset>10195560</wp:posOffset>
              </wp:positionV>
              <wp:extent cx="167005" cy="152400"/>
              <wp:effectExtent l="0" t="381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46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2" type="#_x0000_t202" style="position:absolute;margin-left:54.65pt;margin-top:802.8pt;width:13.15pt;height:12pt;z-index:-38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" filled="f" stroked="f">
              <v:textbox inset="0,0,0,0">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46</w:t>
                    </w:r>
                    <w: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96E" w:rsidRDefault="00E50DF8">
    <w:pPr>
      <w:pStyle w:val="BodyText"/>
      <w:spacing w:before="0" w:line="14" w:lineRule="auto"/>
    </w:pPr>
    <w:r>
      <w:rPr>
        <w:noProof/>
        <w:lang w:val="fr-CA" w:eastAsia="fr-CA" w:bidi="ar-SA"/>
      </w:rPr>
      <mc:AlternateContent>
        <mc:Choice Requires="wps">
          <w:drawing>
            <wp:anchor distT="0" distB="0" distL="114300" distR="114300" simplePos="0" relativeHeight="503277632" behindDoc="1" locked="0" layoutInCell="1" allowOverlap="1">
              <wp:simplePos x="0" y="0"/>
              <wp:positionH relativeFrom="page">
                <wp:posOffset>6701155</wp:posOffset>
              </wp:positionH>
              <wp:positionV relativeFrom="page">
                <wp:posOffset>10195560</wp:posOffset>
              </wp:positionV>
              <wp:extent cx="167005" cy="152400"/>
              <wp:effectExtent l="0" t="381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47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3" type="#_x0000_t202" style="position:absolute;margin-left:527.65pt;margin-top:802.8pt;width:13.15pt;height:12pt;z-index:-38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" filled="f" stroked="f">
              <v:textbox inset="0,0,0,0">
                <w:txbxContent>
                  <w:p w:rsidR="00EC796E" w:rsidRDefault="00EC796E">
                    <w:pPr>
                      <w:spacing w:before="12"/>
                      <w:ind w:left="40"/>
                      <w:rPr>
                        <w:b/>
                        <w:sz w:val="18"/>
                      </w:rPr>
                    </w:pPr>
                    <w:r>
                      <w:fldChar w:fldCharType="begin"/>
                    </w:r>
                    <w:r>
                      <w:rPr>
                        <w:b/>
                        <w:sz w:val="18"/>
                      </w:rPr>
                      <w:instrText xml:space="preserve"> PAGE </w:instrText>
                    </w:r>
                    <w:r>
                      <w:fldChar w:fldCharType="separate"/>
                    </w:r>
                    <w:r w:rsidR="00E50DF8">
                      <w:rPr>
                        <w:b/>
                        <w:noProof/>
                        <w:sz w:val="18"/>
                      </w:rPr>
                      <w:t>47</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0305" w:rsidRDefault="004C0305">
      <w:r>
        <w:separator/>
      </w:r>
    </w:p>
  </w:footnote>
  <w:footnote w:type="continuationSeparator" w:id="0">
    <w:p w:rsidR="004C0305" w:rsidRDefault="004C03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96E" w:rsidRDefault="00E50DF8">
    <w:pPr>
      <w:pStyle w:val="BodyText"/>
      <w:spacing w:before="0" w:line="14" w:lineRule="auto"/>
    </w:pPr>
    <w:r>
      <w:rPr>
        <w:noProof/>
        <w:lang w:val="fr-CA" w:eastAsia="fr-CA" w:bidi="ar-SA"/>
      </w:rPr>
      <mc:AlternateContent>
        <mc:Choice Requires="wps">
          <w:drawing>
            <wp:anchor distT="0" distB="0" distL="114300" distR="114300" simplePos="0" relativeHeight="503277440" behindDoc="1" locked="0" layoutInCell="1" allowOverlap="1">
              <wp:simplePos x="0" y="0"/>
              <wp:positionH relativeFrom="page">
                <wp:posOffset>701040</wp:posOffset>
              </wp:positionH>
              <wp:positionV relativeFrom="page">
                <wp:posOffset>725170</wp:posOffset>
              </wp:positionV>
              <wp:extent cx="6158230" cy="0"/>
              <wp:effectExtent l="5715" t="10795" r="8255" b="8255"/>
              <wp:wrapNone/>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823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39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5.2pt,57.1pt" to="540.1pt,5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" strokeweight=".48pt">
              <w10:wrap anchorx="page" anchory="page"/>
            </v:line>
          </w:pict>
        </mc:Fallback>
      </mc:AlternateContent>
    </w:r>
    <w:r>
      <w:rPr>
        <w:noProof/>
        <w:lang w:val="fr-CA" w:eastAsia="fr-CA" w:bidi="ar-SA"/>
      </w:rPr>
      <mc:AlternateContent>
        <mc:Choice Requires="wps">
          <w:drawing>
            <wp:anchor distT="0" distB="0" distL="114300" distR="114300" simplePos="0" relativeHeight="503277464" behindDoc="1" locked="0" layoutInCell="1" allowOverlap="1">
              <wp:simplePos x="0" y="0"/>
              <wp:positionH relativeFrom="page">
                <wp:posOffset>706755</wp:posOffset>
              </wp:positionH>
              <wp:positionV relativeFrom="page">
                <wp:posOffset>533400</wp:posOffset>
              </wp:positionV>
              <wp:extent cx="1012190" cy="152400"/>
              <wp:effectExtent l="1905" t="0" r="0" b="0"/>
              <wp:wrapNone/>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219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796E" w:rsidRDefault="00EC796E">
                          <w:pPr>
                            <w:spacing w:before="12"/>
                            <w:ind w:left="20"/>
                            <w:rPr>
                              <w:b/>
                              <w:sz w:val="18"/>
                            </w:rPr>
                          </w:pPr>
                          <w:r>
                            <w:rPr>
                              <w:b/>
                              <w:sz w:val="18"/>
                            </w:rPr>
                            <w:t>A/HRC/39/47/Add.1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55.65pt;margin-top:42pt;width:79.7pt;height:12pt;z-index:-39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" filled="f" stroked="f">
              <v:textbox inset="0,0,0,0">
                <w:txbxContent>
                  <w:p w:rsidR="00EC796E" w:rsidRDefault="00EC796E">
                    <w:pPr>
                      <w:spacing w:before="12"/>
                      <w:ind w:left="20"/>
                      <w:rPr>
                        <w:b/>
                        <w:sz w:val="18"/>
                      </w:rPr>
                    </w:pPr>
                    <w:r>
                      <w:rPr>
                        <w:b/>
                        <w:sz w:val="18"/>
                      </w:rPr>
                      <w:t>A/HRC/39/47/Add.1</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796E" w:rsidRDefault="00E50DF8">
    <w:pPr>
      <w:pStyle w:val="BodyText"/>
      <w:spacing w:before="0" w:line="14" w:lineRule="auto"/>
    </w:pPr>
    <w:r>
      <w:rPr>
        <w:noProof/>
        <w:lang w:val="fr-CA" w:eastAsia="fr-CA" w:bidi="ar-SA"/>
      </w:rPr>
      <mc:AlternateContent>
        <mc:Choice Requires="wps">
          <w:drawing>
            <wp:anchor distT="0" distB="0" distL="114300" distR="114300" simplePos="0" relativeHeight="503277488" behindDoc="1" locked="0" layoutInCell="1" allowOverlap="1">
              <wp:simplePos x="0" y="0"/>
              <wp:positionH relativeFrom="page">
                <wp:posOffset>701040</wp:posOffset>
              </wp:positionH>
              <wp:positionV relativeFrom="page">
                <wp:posOffset>725170</wp:posOffset>
              </wp:positionV>
              <wp:extent cx="6158230" cy="0"/>
              <wp:effectExtent l="5715" t="10795" r="8255" b="8255"/>
              <wp:wrapNone/>
              <wp:docPr id="9"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5823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38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5.2pt,57.1pt" to="540.1pt,5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zqpEQIAACg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" strokeweight=".48pt">
              <w10:wrap anchorx="page" anchory="page"/>
            </v:line>
          </w:pict>
        </mc:Fallback>
      </mc:AlternateContent>
    </w:r>
    <w:r>
      <w:rPr>
        <w:noProof/>
        <w:lang w:val="fr-CA" w:eastAsia="fr-CA" w:bidi="ar-SA"/>
      </w:rPr>
      <mc:AlternateContent>
        <mc:Choice Requires="wps">
          <w:drawing>
            <wp:anchor distT="0" distB="0" distL="114300" distR="114300" simplePos="0" relativeHeight="503277512" behindDoc="1" locked="0" layoutInCell="1" allowOverlap="1">
              <wp:simplePos x="0" y="0"/>
              <wp:positionH relativeFrom="page">
                <wp:posOffset>5840730</wp:posOffset>
              </wp:positionH>
              <wp:positionV relativeFrom="page">
                <wp:posOffset>533400</wp:posOffset>
              </wp:positionV>
              <wp:extent cx="1012190" cy="152400"/>
              <wp:effectExtent l="1905" t="0" r="0"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219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796E" w:rsidRDefault="00EC796E">
                          <w:pPr>
                            <w:spacing w:before="12"/>
                            <w:ind w:left="20"/>
                            <w:rPr>
                              <w:b/>
                              <w:sz w:val="18"/>
                            </w:rPr>
                          </w:pPr>
                          <w:r>
                            <w:rPr>
                              <w:b/>
                              <w:sz w:val="18"/>
                            </w:rPr>
                            <w:t>A/HRC/39/47/Add.1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style="position:absolute;margin-left:459.9pt;margin-top:42pt;width:79.7pt;height:12pt;z-index:-38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" filled="f" stroked="f">
              <v:textbox inset="0,0,0,0">
                <w:txbxContent>
                  <w:p w:rsidR="00EC796E" w:rsidRDefault="00EC796E">
                    <w:pPr>
                      <w:spacing w:before="12"/>
                      <w:ind w:left="20"/>
                      <w:rPr>
                        <w:b/>
                        <w:sz w:val="18"/>
                      </w:rPr>
                    </w:pPr>
                    <w:r>
                      <w:rPr>
                        <w:b/>
                        <w:sz w:val="18"/>
                      </w:rPr>
                      <w:t>A/HRC/39/47/Add.1</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A37FE"/>
    <w:multiLevelType w:val="hybridMultilevel"/>
    <w:tmpl w:val="AC4C927C"/>
    <w:lvl w:ilvl="0" w:tplc="4AEC9016">
      <w:start w:val="1"/>
      <w:numFmt w:val="decimal"/>
      <w:lvlText w:val="%1."/>
      <w:lvlJc w:val="left"/>
      <w:pPr>
        <w:ind w:left="1266" w:hanging="567"/>
        <w:jc w:val="left"/>
      </w:pPr>
      <w:rPr>
        <w:rFonts w:ascii="Times New Roman" w:eastAsia="Times New Roman" w:hAnsi="Times New Roman" w:cs="Times New Roman" w:hint="default"/>
        <w:spacing w:val="0"/>
        <w:w w:val="99"/>
        <w:sz w:val="20"/>
        <w:szCs w:val="20"/>
        <w:lang w:val="en-GB" w:eastAsia="en-GB" w:bidi="en-GB"/>
      </w:rPr>
    </w:lvl>
    <w:lvl w:ilvl="1" w:tplc="468A8406">
      <w:numFmt w:val="bullet"/>
      <w:lvlText w:val="•"/>
      <w:lvlJc w:val="left"/>
      <w:pPr>
        <w:ind w:left="2122" w:hanging="567"/>
      </w:pPr>
      <w:rPr>
        <w:rFonts w:hint="default"/>
        <w:lang w:val="en-GB" w:eastAsia="en-GB" w:bidi="en-GB"/>
      </w:rPr>
    </w:lvl>
    <w:lvl w:ilvl="2" w:tplc="6916D4E2">
      <w:numFmt w:val="bullet"/>
      <w:lvlText w:val="•"/>
      <w:lvlJc w:val="left"/>
      <w:pPr>
        <w:ind w:left="2985" w:hanging="567"/>
      </w:pPr>
      <w:rPr>
        <w:rFonts w:hint="default"/>
        <w:lang w:val="en-GB" w:eastAsia="en-GB" w:bidi="en-GB"/>
      </w:rPr>
    </w:lvl>
    <w:lvl w:ilvl="3" w:tplc="909081BA">
      <w:numFmt w:val="bullet"/>
      <w:lvlText w:val="•"/>
      <w:lvlJc w:val="left"/>
      <w:pPr>
        <w:ind w:left="3847" w:hanging="567"/>
      </w:pPr>
      <w:rPr>
        <w:rFonts w:hint="default"/>
        <w:lang w:val="en-GB" w:eastAsia="en-GB" w:bidi="en-GB"/>
      </w:rPr>
    </w:lvl>
    <w:lvl w:ilvl="4" w:tplc="2AAA41BC">
      <w:numFmt w:val="bullet"/>
      <w:lvlText w:val="•"/>
      <w:lvlJc w:val="left"/>
      <w:pPr>
        <w:ind w:left="4710" w:hanging="567"/>
      </w:pPr>
      <w:rPr>
        <w:rFonts w:hint="default"/>
        <w:lang w:val="en-GB" w:eastAsia="en-GB" w:bidi="en-GB"/>
      </w:rPr>
    </w:lvl>
    <w:lvl w:ilvl="5" w:tplc="246C88F8">
      <w:numFmt w:val="bullet"/>
      <w:lvlText w:val="•"/>
      <w:lvlJc w:val="left"/>
      <w:pPr>
        <w:ind w:left="5573" w:hanging="567"/>
      </w:pPr>
      <w:rPr>
        <w:rFonts w:hint="default"/>
        <w:lang w:val="en-GB" w:eastAsia="en-GB" w:bidi="en-GB"/>
      </w:rPr>
    </w:lvl>
    <w:lvl w:ilvl="6" w:tplc="332A1AC4">
      <w:numFmt w:val="bullet"/>
      <w:lvlText w:val="•"/>
      <w:lvlJc w:val="left"/>
      <w:pPr>
        <w:ind w:left="6435" w:hanging="567"/>
      </w:pPr>
      <w:rPr>
        <w:rFonts w:hint="default"/>
        <w:lang w:val="en-GB" w:eastAsia="en-GB" w:bidi="en-GB"/>
      </w:rPr>
    </w:lvl>
    <w:lvl w:ilvl="7" w:tplc="1A2C52C2">
      <w:numFmt w:val="bullet"/>
      <w:lvlText w:val="•"/>
      <w:lvlJc w:val="left"/>
      <w:pPr>
        <w:ind w:left="7298" w:hanging="567"/>
      </w:pPr>
      <w:rPr>
        <w:rFonts w:hint="default"/>
        <w:lang w:val="en-GB" w:eastAsia="en-GB" w:bidi="en-GB"/>
      </w:rPr>
    </w:lvl>
    <w:lvl w:ilvl="8" w:tplc="624A2F2A">
      <w:numFmt w:val="bullet"/>
      <w:lvlText w:val="•"/>
      <w:lvlJc w:val="left"/>
      <w:pPr>
        <w:ind w:left="8161" w:hanging="567"/>
      </w:pPr>
      <w:rPr>
        <w:rFonts w:hint="default"/>
        <w:lang w:val="en-GB" w:eastAsia="en-GB" w:bidi="en-GB"/>
      </w:rPr>
    </w:lvl>
  </w:abstractNum>
  <w:abstractNum w:abstractNumId="1">
    <w:nsid w:val="1D47635F"/>
    <w:multiLevelType w:val="hybridMultilevel"/>
    <w:tmpl w:val="F24CCF1A"/>
    <w:lvl w:ilvl="0" w:tplc="CA826754">
      <w:start w:val="7"/>
      <w:numFmt w:val="lowerLetter"/>
      <w:lvlText w:val="(%1)"/>
      <w:lvlJc w:val="left"/>
      <w:pPr>
        <w:ind w:left="1266" w:hanging="567"/>
        <w:jc w:val="left"/>
      </w:pPr>
      <w:rPr>
        <w:rFonts w:ascii="Times New Roman" w:eastAsia="Times New Roman" w:hAnsi="Times New Roman" w:cs="Times New Roman" w:hint="default"/>
        <w:spacing w:val="-2"/>
        <w:w w:val="99"/>
        <w:sz w:val="20"/>
        <w:szCs w:val="20"/>
        <w:lang w:val="en-GB" w:eastAsia="en-GB" w:bidi="en-GB"/>
      </w:rPr>
    </w:lvl>
    <w:lvl w:ilvl="1" w:tplc="9F9A5988">
      <w:numFmt w:val="bullet"/>
      <w:lvlText w:val="•"/>
      <w:lvlJc w:val="left"/>
      <w:pPr>
        <w:ind w:left="2122" w:hanging="567"/>
      </w:pPr>
      <w:rPr>
        <w:rFonts w:hint="default"/>
        <w:lang w:val="en-GB" w:eastAsia="en-GB" w:bidi="en-GB"/>
      </w:rPr>
    </w:lvl>
    <w:lvl w:ilvl="2" w:tplc="1DF6B9B6">
      <w:numFmt w:val="bullet"/>
      <w:lvlText w:val="•"/>
      <w:lvlJc w:val="left"/>
      <w:pPr>
        <w:ind w:left="2985" w:hanging="567"/>
      </w:pPr>
      <w:rPr>
        <w:rFonts w:hint="default"/>
        <w:lang w:val="en-GB" w:eastAsia="en-GB" w:bidi="en-GB"/>
      </w:rPr>
    </w:lvl>
    <w:lvl w:ilvl="3" w:tplc="F69C7D0C">
      <w:numFmt w:val="bullet"/>
      <w:lvlText w:val="•"/>
      <w:lvlJc w:val="left"/>
      <w:pPr>
        <w:ind w:left="3847" w:hanging="567"/>
      </w:pPr>
      <w:rPr>
        <w:rFonts w:hint="default"/>
        <w:lang w:val="en-GB" w:eastAsia="en-GB" w:bidi="en-GB"/>
      </w:rPr>
    </w:lvl>
    <w:lvl w:ilvl="4" w:tplc="9258C2AC">
      <w:numFmt w:val="bullet"/>
      <w:lvlText w:val="•"/>
      <w:lvlJc w:val="left"/>
      <w:pPr>
        <w:ind w:left="4710" w:hanging="567"/>
      </w:pPr>
      <w:rPr>
        <w:rFonts w:hint="default"/>
        <w:lang w:val="en-GB" w:eastAsia="en-GB" w:bidi="en-GB"/>
      </w:rPr>
    </w:lvl>
    <w:lvl w:ilvl="5" w:tplc="E7CE859A">
      <w:numFmt w:val="bullet"/>
      <w:lvlText w:val="•"/>
      <w:lvlJc w:val="left"/>
      <w:pPr>
        <w:ind w:left="5573" w:hanging="567"/>
      </w:pPr>
      <w:rPr>
        <w:rFonts w:hint="default"/>
        <w:lang w:val="en-GB" w:eastAsia="en-GB" w:bidi="en-GB"/>
      </w:rPr>
    </w:lvl>
    <w:lvl w:ilvl="6" w:tplc="F98AE3F4">
      <w:numFmt w:val="bullet"/>
      <w:lvlText w:val="•"/>
      <w:lvlJc w:val="left"/>
      <w:pPr>
        <w:ind w:left="6435" w:hanging="567"/>
      </w:pPr>
      <w:rPr>
        <w:rFonts w:hint="default"/>
        <w:lang w:val="en-GB" w:eastAsia="en-GB" w:bidi="en-GB"/>
      </w:rPr>
    </w:lvl>
    <w:lvl w:ilvl="7" w:tplc="90825600">
      <w:numFmt w:val="bullet"/>
      <w:lvlText w:val="•"/>
      <w:lvlJc w:val="left"/>
      <w:pPr>
        <w:ind w:left="7298" w:hanging="567"/>
      </w:pPr>
      <w:rPr>
        <w:rFonts w:hint="default"/>
        <w:lang w:val="en-GB" w:eastAsia="en-GB" w:bidi="en-GB"/>
      </w:rPr>
    </w:lvl>
    <w:lvl w:ilvl="8" w:tplc="9B882AAC">
      <w:numFmt w:val="bullet"/>
      <w:lvlText w:val="•"/>
      <w:lvlJc w:val="left"/>
      <w:pPr>
        <w:ind w:left="8161" w:hanging="567"/>
      </w:pPr>
      <w:rPr>
        <w:rFonts w:hint="default"/>
        <w:lang w:val="en-GB" w:eastAsia="en-GB" w:bidi="en-GB"/>
      </w:rPr>
    </w:lvl>
  </w:abstractNum>
  <w:abstractNum w:abstractNumId="2">
    <w:nsid w:val="274A780F"/>
    <w:multiLevelType w:val="hybridMultilevel"/>
    <w:tmpl w:val="39D61AFC"/>
    <w:lvl w:ilvl="0" w:tplc="B69C2AA6">
      <w:start w:val="1"/>
      <w:numFmt w:val="decimal"/>
      <w:lvlText w:val="%1."/>
      <w:lvlJc w:val="left"/>
      <w:pPr>
        <w:ind w:left="2401" w:hanging="567"/>
        <w:jc w:val="left"/>
      </w:pPr>
      <w:rPr>
        <w:rFonts w:ascii="Times New Roman" w:eastAsia="Times New Roman" w:hAnsi="Times New Roman" w:cs="Times New Roman" w:hint="default"/>
        <w:spacing w:val="0"/>
        <w:w w:val="99"/>
        <w:sz w:val="20"/>
        <w:szCs w:val="20"/>
        <w:lang w:val="en-GB" w:eastAsia="en-GB" w:bidi="en-GB"/>
      </w:rPr>
    </w:lvl>
    <w:lvl w:ilvl="1" w:tplc="B17A1B58">
      <w:numFmt w:val="bullet"/>
      <w:lvlText w:val="•"/>
      <w:lvlJc w:val="left"/>
      <w:pPr>
        <w:ind w:left="3148" w:hanging="567"/>
      </w:pPr>
      <w:rPr>
        <w:rFonts w:hint="default"/>
        <w:lang w:val="en-GB" w:eastAsia="en-GB" w:bidi="en-GB"/>
      </w:rPr>
    </w:lvl>
    <w:lvl w:ilvl="2" w:tplc="646E3544">
      <w:numFmt w:val="bullet"/>
      <w:lvlText w:val="•"/>
      <w:lvlJc w:val="left"/>
      <w:pPr>
        <w:ind w:left="3897" w:hanging="567"/>
      </w:pPr>
      <w:rPr>
        <w:rFonts w:hint="default"/>
        <w:lang w:val="en-GB" w:eastAsia="en-GB" w:bidi="en-GB"/>
      </w:rPr>
    </w:lvl>
    <w:lvl w:ilvl="3" w:tplc="03460B16">
      <w:numFmt w:val="bullet"/>
      <w:lvlText w:val="•"/>
      <w:lvlJc w:val="left"/>
      <w:pPr>
        <w:ind w:left="4645" w:hanging="567"/>
      </w:pPr>
      <w:rPr>
        <w:rFonts w:hint="default"/>
        <w:lang w:val="en-GB" w:eastAsia="en-GB" w:bidi="en-GB"/>
      </w:rPr>
    </w:lvl>
    <w:lvl w:ilvl="4" w:tplc="ADC617BC">
      <w:numFmt w:val="bullet"/>
      <w:lvlText w:val="•"/>
      <w:lvlJc w:val="left"/>
      <w:pPr>
        <w:ind w:left="5394" w:hanging="567"/>
      </w:pPr>
      <w:rPr>
        <w:rFonts w:hint="default"/>
        <w:lang w:val="en-GB" w:eastAsia="en-GB" w:bidi="en-GB"/>
      </w:rPr>
    </w:lvl>
    <w:lvl w:ilvl="5" w:tplc="F5681F62">
      <w:numFmt w:val="bullet"/>
      <w:lvlText w:val="•"/>
      <w:lvlJc w:val="left"/>
      <w:pPr>
        <w:ind w:left="6143" w:hanging="567"/>
      </w:pPr>
      <w:rPr>
        <w:rFonts w:hint="default"/>
        <w:lang w:val="en-GB" w:eastAsia="en-GB" w:bidi="en-GB"/>
      </w:rPr>
    </w:lvl>
    <w:lvl w:ilvl="6" w:tplc="39B2E232">
      <w:numFmt w:val="bullet"/>
      <w:lvlText w:val="•"/>
      <w:lvlJc w:val="left"/>
      <w:pPr>
        <w:ind w:left="6891" w:hanging="567"/>
      </w:pPr>
      <w:rPr>
        <w:rFonts w:hint="default"/>
        <w:lang w:val="en-GB" w:eastAsia="en-GB" w:bidi="en-GB"/>
      </w:rPr>
    </w:lvl>
    <w:lvl w:ilvl="7" w:tplc="4CBE7806">
      <w:numFmt w:val="bullet"/>
      <w:lvlText w:val="•"/>
      <w:lvlJc w:val="left"/>
      <w:pPr>
        <w:ind w:left="7640" w:hanging="567"/>
      </w:pPr>
      <w:rPr>
        <w:rFonts w:hint="default"/>
        <w:lang w:val="en-GB" w:eastAsia="en-GB" w:bidi="en-GB"/>
      </w:rPr>
    </w:lvl>
    <w:lvl w:ilvl="8" w:tplc="FE4C5E7E">
      <w:numFmt w:val="bullet"/>
      <w:lvlText w:val="•"/>
      <w:lvlJc w:val="left"/>
      <w:pPr>
        <w:ind w:left="8389" w:hanging="567"/>
      </w:pPr>
      <w:rPr>
        <w:rFonts w:hint="default"/>
        <w:lang w:val="en-GB" w:eastAsia="en-GB" w:bidi="en-GB"/>
      </w:rPr>
    </w:lvl>
  </w:abstractNum>
  <w:abstractNum w:abstractNumId="3">
    <w:nsid w:val="391E780B"/>
    <w:multiLevelType w:val="hybridMultilevel"/>
    <w:tmpl w:val="21E6011E"/>
    <w:lvl w:ilvl="0" w:tplc="17B61BD0">
      <w:start w:val="1"/>
      <w:numFmt w:val="upperLetter"/>
      <w:lvlText w:val="%1."/>
      <w:lvlJc w:val="left"/>
      <w:pPr>
        <w:ind w:left="1266" w:hanging="514"/>
        <w:jc w:val="left"/>
      </w:pPr>
      <w:rPr>
        <w:rFonts w:ascii="Times New Roman" w:eastAsia="Times New Roman" w:hAnsi="Times New Roman" w:cs="Times New Roman" w:hint="default"/>
        <w:b/>
        <w:bCs/>
        <w:spacing w:val="-1"/>
        <w:w w:val="99"/>
        <w:sz w:val="24"/>
        <w:szCs w:val="24"/>
        <w:lang w:val="en-GB" w:eastAsia="en-GB" w:bidi="en-GB"/>
      </w:rPr>
    </w:lvl>
    <w:lvl w:ilvl="1" w:tplc="7CC65DC8">
      <w:start w:val="15"/>
      <w:numFmt w:val="decimal"/>
      <w:lvlText w:val="%2."/>
      <w:lvlJc w:val="left"/>
      <w:pPr>
        <w:ind w:left="1266" w:hanging="569"/>
        <w:jc w:val="left"/>
      </w:pPr>
      <w:rPr>
        <w:rFonts w:ascii="Times New Roman" w:eastAsia="Times New Roman" w:hAnsi="Times New Roman" w:cs="Times New Roman" w:hint="default"/>
        <w:spacing w:val="0"/>
        <w:w w:val="99"/>
        <w:sz w:val="20"/>
        <w:szCs w:val="20"/>
        <w:lang w:val="en-GB" w:eastAsia="en-GB" w:bidi="en-GB"/>
      </w:rPr>
    </w:lvl>
    <w:lvl w:ilvl="2" w:tplc="4F387940">
      <w:numFmt w:val="bullet"/>
      <w:lvlText w:val="•"/>
      <w:lvlJc w:val="left"/>
      <w:pPr>
        <w:ind w:left="2985" w:hanging="569"/>
      </w:pPr>
      <w:rPr>
        <w:rFonts w:hint="default"/>
        <w:lang w:val="en-GB" w:eastAsia="en-GB" w:bidi="en-GB"/>
      </w:rPr>
    </w:lvl>
    <w:lvl w:ilvl="3" w:tplc="E78A4B8C">
      <w:numFmt w:val="bullet"/>
      <w:lvlText w:val="•"/>
      <w:lvlJc w:val="left"/>
      <w:pPr>
        <w:ind w:left="3847" w:hanging="569"/>
      </w:pPr>
      <w:rPr>
        <w:rFonts w:hint="default"/>
        <w:lang w:val="en-GB" w:eastAsia="en-GB" w:bidi="en-GB"/>
      </w:rPr>
    </w:lvl>
    <w:lvl w:ilvl="4" w:tplc="CC4AEF20">
      <w:numFmt w:val="bullet"/>
      <w:lvlText w:val="•"/>
      <w:lvlJc w:val="left"/>
      <w:pPr>
        <w:ind w:left="4710" w:hanging="569"/>
      </w:pPr>
      <w:rPr>
        <w:rFonts w:hint="default"/>
        <w:lang w:val="en-GB" w:eastAsia="en-GB" w:bidi="en-GB"/>
      </w:rPr>
    </w:lvl>
    <w:lvl w:ilvl="5" w:tplc="4A4CC8B0">
      <w:numFmt w:val="bullet"/>
      <w:lvlText w:val="•"/>
      <w:lvlJc w:val="left"/>
      <w:pPr>
        <w:ind w:left="5573" w:hanging="569"/>
      </w:pPr>
      <w:rPr>
        <w:rFonts w:hint="default"/>
        <w:lang w:val="en-GB" w:eastAsia="en-GB" w:bidi="en-GB"/>
      </w:rPr>
    </w:lvl>
    <w:lvl w:ilvl="6" w:tplc="816451DA">
      <w:numFmt w:val="bullet"/>
      <w:lvlText w:val="•"/>
      <w:lvlJc w:val="left"/>
      <w:pPr>
        <w:ind w:left="6435" w:hanging="569"/>
      </w:pPr>
      <w:rPr>
        <w:rFonts w:hint="default"/>
        <w:lang w:val="en-GB" w:eastAsia="en-GB" w:bidi="en-GB"/>
      </w:rPr>
    </w:lvl>
    <w:lvl w:ilvl="7" w:tplc="9640B188">
      <w:numFmt w:val="bullet"/>
      <w:lvlText w:val="•"/>
      <w:lvlJc w:val="left"/>
      <w:pPr>
        <w:ind w:left="7298" w:hanging="569"/>
      </w:pPr>
      <w:rPr>
        <w:rFonts w:hint="default"/>
        <w:lang w:val="en-GB" w:eastAsia="en-GB" w:bidi="en-GB"/>
      </w:rPr>
    </w:lvl>
    <w:lvl w:ilvl="8" w:tplc="461E52E4">
      <w:numFmt w:val="bullet"/>
      <w:lvlText w:val="•"/>
      <w:lvlJc w:val="left"/>
      <w:pPr>
        <w:ind w:left="8161" w:hanging="569"/>
      </w:pPr>
      <w:rPr>
        <w:rFonts w:hint="default"/>
        <w:lang w:val="en-GB" w:eastAsia="en-GB" w:bidi="en-GB"/>
      </w:rPr>
    </w:lvl>
  </w:abstractNum>
  <w:abstractNum w:abstractNumId="4">
    <w:nsid w:val="3E43496E"/>
    <w:multiLevelType w:val="hybridMultilevel"/>
    <w:tmpl w:val="89C26382"/>
    <w:lvl w:ilvl="0" w:tplc="03C2792A">
      <w:start w:val="1"/>
      <w:numFmt w:val="decimal"/>
      <w:lvlText w:val="%1."/>
      <w:lvlJc w:val="left"/>
      <w:pPr>
        <w:ind w:left="1266" w:hanging="569"/>
        <w:jc w:val="left"/>
      </w:pPr>
      <w:rPr>
        <w:rFonts w:ascii="Times New Roman" w:eastAsia="Times New Roman" w:hAnsi="Times New Roman" w:cs="Times New Roman" w:hint="default"/>
        <w:spacing w:val="0"/>
        <w:w w:val="99"/>
        <w:sz w:val="20"/>
        <w:szCs w:val="20"/>
        <w:lang w:val="en-GB" w:eastAsia="en-GB" w:bidi="en-GB"/>
      </w:rPr>
    </w:lvl>
    <w:lvl w:ilvl="1" w:tplc="DD14EB1A">
      <w:start w:val="1"/>
      <w:numFmt w:val="lowerLetter"/>
      <w:lvlText w:val="%2)"/>
      <w:lvlJc w:val="left"/>
      <w:pPr>
        <w:ind w:left="1266" w:hanging="567"/>
        <w:jc w:val="left"/>
      </w:pPr>
      <w:rPr>
        <w:rFonts w:ascii="Times New Roman" w:eastAsia="Times New Roman" w:hAnsi="Times New Roman" w:cs="Times New Roman" w:hint="default"/>
        <w:w w:val="99"/>
        <w:sz w:val="20"/>
        <w:szCs w:val="20"/>
        <w:lang w:val="en-GB" w:eastAsia="en-GB" w:bidi="en-GB"/>
      </w:rPr>
    </w:lvl>
    <w:lvl w:ilvl="2" w:tplc="DA1275AE">
      <w:numFmt w:val="bullet"/>
      <w:lvlText w:val="•"/>
      <w:lvlJc w:val="left"/>
      <w:pPr>
        <w:ind w:left="2985" w:hanging="567"/>
      </w:pPr>
      <w:rPr>
        <w:rFonts w:hint="default"/>
        <w:lang w:val="en-GB" w:eastAsia="en-GB" w:bidi="en-GB"/>
      </w:rPr>
    </w:lvl>
    <w:lvl w:ilvl="3" w:tplc="0940460C">
      <w:numFmt w:val="bullet"/>
      <w:lvlText w:val="•"/>
      <w:lvlJc w:val="left"/>
      <w:pPr>
        <w:ind w:left="3847" w:hanging="567"/>
      </w:pPr>
      <w:rPr>
        <w:rFonts w:hint="default"/>
        <w:lang w:val="en-GB" w:eastAsia="en-GB" w:bidi="en-GB"/>
      </w:rPr>
    </w:lvl>
    <w:lvl w:ilvl="4" w:tplc="B0424E7C">
      <w:numFmt w:val="bullet"/>
      <w:lvlText w:val="•"/>
      <w:lvlJc w:val="left"/>
      <w:pPr>
        <w:ind w:left="4710" w:hanging="567"/>
      </w:pPr>
      <w:rPr>
        <w:rFonts w:hint="default"/>
        <w:lang w:val="en-GB" w:eastAsia="en-GB" w:bidi="en-GB"/>
      </w:rPr>
    </w:lvl>
    <w:lvl w:ilvl="5" w:tplc="3BB6175A">
      <w:numFmt w:val="bullet"/>
      <w:lvlText w:val="•"/>
      <w:lvlJc w:val="left"/>
      <w:pPr>
        <w:ind w:left="5573" w:hanging="567"/>
      </w:pPr>
      <w:rPr>
        <w:rFonts w:hint="default"/>
        <w:lang w:val="en-GB" w:eastAsia="en-GB" w:bidi="en-GB"/>
      </w:rPr>
    </w:lvl>
    <w:lvl w:ilvl="6" w:tplc="4642A0A2">
      <w:numFmt w:val="bullet"/>
      <w:lvlText w:val="•"/>
      <w:lvlJc w:val="left"/>
      <w:pPr>
        <w:ind w:left="6435" w:hanging="567"/>
      </w:pPr>
      <w:rPr>
        <w:rFonts w:hint="default"/>
        <w:lang w:val="en-GB" w:eastAsia="en-GB" w:bidi="en-GB"/>
      </w:rPr>
    </w:lvl>
    <w:lvl w:ilvl="7" w:tplc="13449C48">
      <w:numFmt w:val="bullet"/>
      <w:lvlText w:val="•"/>
      <w:lvlJc w:val="left"/>
      <w:pPr>
        <w:ind w:left="7298" w:hanging="567"/>
      </w:pPr>
      <w:rPr>
        <w:rFonts w:hint="default"/>
        <w:lang w:val="en-GB" w:eastAsia="en-GB" w:bidi="en-GB"/>
      </w:rPr>
    </w:lvl>
    <w:lvl w:ilvl="8" w:tplc="15B29668">
      <w:numFmt w:val="bullet"/>
      <w:lvlText w:val="•"/>
      <w:lvlJc w:val="left"/>
      <w:pPr>
        <w:ind w:left="8161" w:hanging="567"/>
      </w:pPr>
      <w:rPr>
        <w:rFonts w:hint="default"/>
        <w:lang w:val="en-GB" w:eastAsia="en-GB" w:bidi="en-GB"/>
      </w:rPr>
    </w:lvl>
  </w:abstractNum>
  <w:abstractNum w:abstractNumId="5">
    <w:nsid w:val="3EB30D41"/>
    <w:multiLevelType w:val="hybridMultilevel"/>
    <w:tmpl w:val="5CC0CA24"/>
    <w:lvl w:ilvl="0" w:tplc="46EAFE86">
      <w:start w:val="1"/>
      <w:numFmt w:val="upperRoman"/>
      <w:lvlText w:val="%1."/>
      <w:lvlJc w:val="left"/>
      <w:pPr>
        <w:ind w:left="1266" w:hanging="461"/>
        <w:jc w:val="right"/>
      </w:pPr>
      <w:rPr>
        <w:rFonts w:ascii="Times New Roman" w:eastAsia="Times New Roman" w:hAnsi="Times New Roman" w:cs="Times New Roman" w:hint="default"/>
        <w:b/>
        <w:bCs/>
        <w:spacing w:val="0"/>
        <w:w w:val="100"/>
        <w:sz w:val="28"/>
        <w:szCs w:val="28"/>
        <w:lang w:val="en-GB" w:eastAsia="en-GB" w:bidi="en-GB"/>
      </w:rPr>
    </w:lvl>
    <w:lvl w:ilvl="1" w:tplc="FB9AEE8E">
      <w:start w:val="1"/>
      <w:numFmt w:val="decimal"/>
      <w:lvlText w:val="%2."/>
      <w:lvlJc w:val="left"/>
      <w:pPr>
        <w:ind w:left="1266" w:hanging="569"/>
        <w:jc w:val="left"/>
      </w:pPr>
      <w:rPr>
        <w:rFonts w:ascii="Times New Roman" w:eastAsia="Times New Roman" w:hAnsi="Times New Roman" w:cs="Times New Roman" w:hint="default"/>
        <w:spacing w:val="0"/>
        <w:w w:val="99"/>
        <w:sz w:val="20"/>
        <w:szCs w:val="20"/>
        <w:lang w:val="en-GB" w:eastAsia="en-GB" w:bidi="en-GB"/>
      </w:rPr>
    </w:lvl>
    <w:lvl w:ilvl="2" w:tplc="6B703BAA">
      <w:numFmt w:val="bullet"/>
      <w:lvlText w:val="•"/>
      <w:lvlJc w:val="left"/>
      <w:pPr>
        <w:ind w:left="2985" w:hanging="569"/>
      </w:pPr>
      <w:rPr>
        <w:rFonts w:hint="default"/>
        <w:lang w:val="en-GB" w:eastAsia="en-GB" w:bidi="en-GB"/>
      </w:rPr>
    </w:lvl>
    <w:lvl w:ilvl="3" w:tplc="675ED79E">
      <w:numFmt w:val="bullet"/>
      <w:lvlText w:val="•"/>
      <w:lvlJc w:val="left"/>
      <w:pPr>
        <w:ind w:left="3847" w:hanging="569"/>
      </w:pPr>
      <w:rPr>
        <w:rFonts w:hint="default"/>
        <w:lang w:val="en-GB" w:eastAsia="en-GB" w:bidi="en-GB"/>
      </w:rPr>
    </w:lvl>
    <w:lvl w:ilvl="4" w:tplc="75302D24">
      <w:numFmt w:val="bullet"/>
      <w:lvlText w:val="•"/>
      <w:lvlJc w:val="left"/>
      <w:pPr>
        <w:ind w:left="4710" w:hanging="569"/>
      </w:pPr>
      <w:rPr>
        <w:rFonts w:hint="default"/>
        <w:lang w:val="en-GB" w:eastAsia="en-GB" w:bidi="en-GB"/>
      </w:rPr>
    </w:lvl>
    <w:lvl w:ilvl="5" w:tplc="4A62246E">
      <w:numFmt w:val="bullet"/>
      <w:lvlText w:val="•"/>
      <w:lvlJc w:val="left"/>
      <w:pPr>
        <w:ind w:left="5573" w:hanging="569"/>
      </w:pPr>
      <w:rPr>
        <w:rFonts w:hint="default"/>
        <w:lang w:val="en-GB" w:eastAsia="en-GB" w:bidi="en-GB"/>
      </w:rPr>
    </w:lvl>
    <w:lvl w:ilvl="6" w:tplc="14485894">
      <w:numFmt w:val="bullet"/>
      <w:lvlText w:val="•"/>
      <w:lvlJc w:val="left"/>
      <w:pPr>
        <w:ind w:left="6435" w:hanging="569"/>
      </w:pPr>
      <w:rPr>
        <w:rFonts w:hint="default"/>
        <w:lang w:val="en-GB" w:eastAsia="en-GB" w:bidi="en-GB"/>
      </w:rPr>
    </w:lvl>
    <w:lvl w:ilvl="7" w:tplc="77EAB55C">
      <w:numFmt w:val="bullet"/>
      <w:lvlText w:val="•"/>
      <w:lvlJc w:val="left"/>
      <w:pPr>
        <w:ind w:left="7298" w:hanging="569"/>
      </w:pPr>
      <w:rPr>
        <w:rFonts w:hint="default"/>
        <w:lang w:val="en-GB" w:eastAsia="en-GB" w:bidi="en-GB"/>
      </w:rPr>
    </w:lvl>
    <w:lvl w:ilvl="8" w:tplc="FAF40D48">
      <w:numFmt w:val="bullet"/>
      <w:lvlText w:val="•"/>
      <w:lvlJc w:val="left"/>
      <w:pPr>
        <w:ind w:left="8161" w:hanging="569"/>
      </w:pPr>
      <w:rPr>
        <w:rFonts w:hint="default"/>
        <w:lang w:val="en-GB" w:eastAsia="en-GB" w:bidi="en-GB"/>
      </w:rPr>
    </w:lvl>
  </w:abstractNum>
  <w:abstractNum w:abstractNumId="6">
    <w:nsid w:val="47DF7EC3"/>
    <w:multiLevelType w:val="hybridMultilevel"/>
    <w:tmpl w:val="905814EC"/>
    <w:lvl w:ilvl="0" w:tplc="E254720E">
      <w:start w:val="1"/>
      <w:numFmt w:val="upperRoman"/>
      <w:lvlText w:val="%1."/>
      <w:lvlJc w:val="left"/>
      <w:pPr>
        <w:ind w:left="1266" w:hanging="408"/>
        <w:jc w:val="right"/>
      </w:pPr>
      <w:rPr>
        <w:rFonts w:ascii="Times New Roman" w:eastAsia="Times New Roman" w:hAnsi="Times New Roman" w:cs="Times New Roman" w:hint="default"/>
        <w:b/>
        <w:bCs/>
        <w:spacing w:val="-1"/>
        <w:w w:val="99"/>
        <w:sz w:val="20"/>
        <w:szCs w:val="20"/>
        <w:lang w:val="en-GB" w:eastAsia="en-GB" w:bidi="en-GB"/>
      </w:rPr>
    </w:lvl>
    <w:lvl w:ilvl="1" w:tplc="F9942D44">
      <w:numFmt w:val="bullet"/>
      <w:lvlText w:val="•"/>
      <w:lvlJc w:val="left"/>
      <w:pPr>
        <w:ind w:left="1834" w:hanging="171"/>
      </w:pPr>
      <w:rPr>
        <w:rFonts w:ascii="Times New Roman" w:eastAsia="Times New Roman" w:hAnsi="Times New Roman" w:cs="Times New Roman" w:hint="default"/>
        <w:w w:val="99"/>
        <w:sz w:val="20"/>
        <w:szCs w:val="20"/>
        <w:lang w:val="en-GB" w:eastAsia="en-GB" w:bidi="en-GB"/>
      </w:rPr>
    </w:lvl>
    <w:lvl w:ilvl="2" w:tplc="1130B960">
      <w:numFmt w:val="bullet"/>
      <w:lvlText w:val="•"/>
      <w:lvlJc w:val="left"/>
      <w:pPr>
        <w:ind w:left="2401" w:hanging="171"/>
      </w:pPr>
      <w:rPr>
        <w:rFonts w:ascii="Times New Roman" w:eastAsia="Times New Roman" w:hAnsi="Times New Roman" w:cs="Times New Roman" w:hint="default"/>
        <w:w w:val="99"/>
        <w:sz w:val="20"/>
        <w:szCs w:val="20"/>
        <w:lang w:val="en-GB" w:eastAsia="en-GB" w:bidi="en-GB"/>
      </w:rPr>
    </w:lvl>
    <w:lvl w:ilvl="3" w:tplc="48068B32">
      <w:numFmt w:val="bullet"/>
      <w:lvlText w:val="•"/>
      <w:lvlJc w:val="left"/>
      <w:pPr>
        <w:ind w:left="3335" w:hanging="171"/>
      </w:pPr>
      <w:rPr>
        <w:rFonts w:hint="default"/>
        <w:lang w:val="en-GB" w:eastAsia="en-GB" w:bidi="en-GB"/>
      </w:rPr>
    </w:lvl>
    <w:lvl w:ilvl="4" w:tplc="6E3C8DC2">
      <w:numFmt w:val="bullet"/>
      <w:lvlText w:val="•"/>
      <w:lvlJc w:val="left"/>
      <w:pPr>
        <w:ind w:left="4271" w:hanging="171"/>
      </w:pPr>
      <w:rPr>
        <w:rFonts w:hint="default"/>
        <w:lang w:val="en-GB" w:eastAsia="en-GB" w:bidi="en-GB"/>
      </w:rPr>
    </w:lvl>
    <w:lvl w:ilvl="5" w:tplc="F8C43DE0">
      <w:numFmt w:val="bullet"/>
      <w:lvlText w:val="•"/>
      <w:lvlJc w:val="left"/>
      <w:pPr>
        <w:ind w:left="5207" w:hanging="171"/>
      </w:pPr>
      <w:rPr>
        <w:rFonts w:hint="default"/>
        <w:lang w:val="en-GB" w:eastAsia="en-GB" w:bidi="en-GB"/>
      </w:rPr>
    </w:lvl>
    <w:lvl w:ilvl="6" w:tplc="097EA084">
      <w:numFmt w:val="bullet"/>
      <w:lvlText w:val="•"/>
      <w:lvlJc w:val="left"/>
      <w:pPr>
        <w:ind w:left="6143" w:hanging="171"/>
      </w:pPr>
      <w:rPr>
        <w:rFonts w:hint="default"/>
        <w:lang w:val="en-GB" w:eastAsia="en-GB" w:bidi="en-GB"/>
      </w:rPr>
    </w:lvl>
    <w:lvl w:ilvl="7" w:tplc="6742A592">
      <w:numFmt w:val="bullet"/>
      <w:lvlText w:val="•"/>
      <w:lvlJc w:val="left"/>
      <w:pPr>
        <w:ind w:left="7079" w:hanging="171"/>
      </w:pPr>
      <w:rPr>
        <w:rFonts w:hint="default"/>
        <w:lang w:val="en-GB" w:eastAsia="en-GB" w:bidi="en-GB"/>
      </w:rPr>
    </w:lvl>
    <w:lvl w:ilvl="8" w:tplc="7F7C58AC">
      <w:numFmt w:val="bullet"/>
      <w:lvlText w:val="•"/>
      <w:lvlJc w:val="left"/>
      <w:pPr>
        <w:ind w:left="8014" w:hanging="171"/>
      </w:pPr>
      <w:rPr>
        <w:rFonts w:hint="default"/>
        <w:lang w:val="en-GB" w:eastAsia="en-GB" w:bidi="en-GB"/>
      </w:rPr>
    </w:lvl>
  </w:abstractNum>
  <w:abstractNum w:abstractNumId="7">
    <w:nsid w:val="49B84BA1"/>
    <w:multiLevelType w:val="hybridMultilevel"/>
    <w:tmpl w:val="5BDCA0A0"/>
    <w:lvl w:ilvl="0" w:tplc="8DD0FB8E">
      <w:start w:val="27"/>
      <w:numFmt w:val="decimal"/>
      <w:lvlText w:val="%1."/>
      <w:lvlJc w:val="left"/>
      <w:pPr>
        <w:ind w:left="1266" w:hanging="569"/>
        <w:jc w:val="left"/>
      </w:pPr>
      <w:rPr>
        <w:rFonts w:ascii="Times New Roman" w:eastAsia="Times New Roman" w:hAnsi="Times New Roman" w:cs="Times New Roman" w:hint="default"/>
        <w:spacing w:val="0"/>
        <w:w w:val="99"/>
        <w:sz w:val="20"/>
        <w:szCs w:val="20"/>
        <w:lang w:val="en-GB" w:eastAsia="en-GB" w:bidi="en-GB"/>
      </w:rPr>
    </w:lvl>
    <w:lvl w:ilvl="1" w:tplc="35CACE7E">
      <w:start w:val="1"/>
      <w:numFmt w:val="lowerLetter"/>
      <w:lvlText w:val="(%2)"/>
      <w:lvlJc w:val="left"/>
      <w:pPr>
        <w:ind w:left="1266" w:hanging="567"/>
        <w:jc w:val="left"/>
      </w:pPr>
      <w:rPr>
        <w:rFonts w:ascii="Times New Roman" w:eastAsia="Times New Roman" w:hAnsi="Times New Roman" w:cs="Times New Roman" w:hint="default"/>
        <w:w w:val="99"/>
        <w:sz w:val="20"/>
        <w:szCs w:val="20"/>
        <w:lang w:val="en-GB" w:eastAsia="en-GB" w:bidi="en-GB"/>
      </w:rPr>
    </w:lvl>
    <w:lvl w:ilvl="2" w:tplc="2E6EA0F0">
      <w:numFmt w:val="bullet"/>
      <w:lvlText w:val="•"/>
      <w:lvlJc w:val="left"/>
      <w:pPr>
        <w:ind w:left="2985" w:hanging="567"/>
      </w:pPr>
      <w:rPr>
        <w:rFonts w:hint="default"/>
        <w:lang w:val="en-GB" w:eastAsia="en-GB" w:bidi="en-GB"/>
      </w:rPr>
    </w:lvl>
    <w:lvl w:ilvl="3" w:tplc="9E88606A">
      <w:numFmt w:val="bullet"/>
      <w:lvlText w:val="•"/>
      <w:lvlJc w:val="left"/>
      <w:pPr>
        <w:ind w:left="3847" w:hanging="567"/>
      </w:pPr>
      <w:rPr>
        <w:rFonts w:hint="default"/>
        <w:lang w:val="en-GB" w:eastAsia="en-GB" w:bidi="en-GB"/>
      </w:rPr>
    </w:lvl>
    <w:lvl w:ilvl="4" w:tplc="4FE0CAF2">
      <w:numFmt w:val="bullet"/>
      <w:lvlText w:val="•"/>
      <w:lvlJc w:val="left"/>
      <w:pPr>
        <w:ind w:left="4710" w:hanging="567"/>
      </w:pPr>
      <w:rPr>
        <w:rFonts w:hint="default"/>
        <w:lang w:val="en-GB" w:eastAsia="en-GB" w:bidi="en-GB"/>
      </w:rPr>
    </w:lvl>
    <w:lvl w:ilvl="5" w:tplc="53B0DD2E">
      <w:numFmt w:val="bullet"/>
      <w:lvlText w:val="•"/>
      <w:lvlJc w:val="left"/>
      <w:pPr>
        <w:ind w:left="5573" w:hanging="567"/>
      </w:pPr>
      <w:rPr>
        <w:rFonts w:hint="default"/>
        <w:lang w:val="en-GB" w:eastAsia="en-GB" w:bidi="en-GB"/>
      </w:rPr>
    </w:lvl>
    <w:lvl w:ilvl="6" w:tplc="AE1CFA12">
      <w:numFmt w:val="bullet"/>
      <w:lvlText w:val="•"/>
      <w:lvlJc w:val="left"/>
      <w:pPr>
        <w:ind w:left="6435" w:hanging="567"/>
      </w:pPr>
      <w:rPr>
        <w:rFonts w:hint="default"/>
        <w:lang w:val="en-GB" w:eastAsia="en-GB" w:bidi="en-GB"/>
      </w:rPr>
    </w:lvl>
    <w:lvl w:ilvl="7" w:tplc="50D6BABC">
      <w:numFmt w:val="bullet"/>
      <w:lvlText w:val="•"/>
      <w:lvlJc w:val="left"/>
      <w:pPr>
        <w:ind w:left="7298" w:hanging="567"/>
      </w:pPr>
      <w:rPr>
        <w:rFonts w:hint="default"/>
        <w:lang w:val="en-GB" w:eastAsia="en-GB" w:bidi="en-GB"/>
      </w:rPr>
    </w:lvl>
    <w:lvl w:ilvl="8" w:tplc="549671FC">
      <w:numFmt w:val="bullet"/>
      <w:lvlText w:val="•"/>
      <w:lvlJc w:val="left"/>
      <w:pPr>
        <w:ind w:left="8161" w:hanging="567"/>
      </w:pPr>
      <w:rPr>
        <w:rFonts w:hint="default"/>
        <w:lang w:val="en-GB" w:eastAsia="en-GB" w:bidi="en-GB"/>
      </w:rPr>
    </w:lvl>
  </w:abstractNum>
  <w:abstractNum w:abstractNumId="8">
    <w:nsid w:val="510A20E2"/>
    <w:multiLevelType w:val="hybridMultilevel"/>
    <w:tmpl w:val="87B2479C"/>
    <w:lvl w:ilvl="0" w:tplc="8548C3C8">
      <w:start w:val="1"/>
      <w:numFmt w:val="upperRoman"/>
      <w:lvlText w:val="%1."/>
      <w:lvlJc w:val="left"/>
      <w:pPr>
        <w:ind w:left="1266" w:hanging="408"/>
        <w:jc w:val="right"/>
      </w:pPr>
      <w:rPr>
        <w:rFonts w:ascii="Times New Roman" w:eastAsia="Times New Roman" w:hAnsi="Times New Roman" w:cs="Times New Roman" w:hint="default"/>
        <w:b/>
        <w:bCs/>
        <w:spacing w:val="-1"/>
        <w:w w:val="99"/>
        <w:sz w:val="20"/>
        <w:szCs w:val="20"/>
        <w:lang w:val="en-GB" w:eastAsia="en-GB" w:bidi="en-GB"/>
      </w:rPr>
    </w:lvl>
    <w:lvl w:ilvl="1" w:tplc="5D0CFE00">
      <w:numFmt w:val="bullet"/>
      <w:lvlText w:val="•"/>
      <w:lvlJc w:val="left"/>
      <w:pPr>
        <w:ind w:left="2122" w:hanging="408"/>
      </w:pPr>
      <w:rPr>
        <w:rFonts w:hint="default"/>
        <w:lang w:val="en-GB" w:eastAsia="en-GB" w:bidi="en-GB"/>
      </w:rPr>
    </w:lvl>
    <w:lvl w:ilvl="2" w:tplc="E9D09138">
      <w:numFmt w:val="bullet"/>
      <w:lvlText w:val="•"/>
      <w:lvlJc w:val="left"/>
      <w:pPr>
        <w:ind w:left="2985" w:hanging="408"/>
      </w:pPr>
      <w:rPr>
        <w:rFonts w:hint="default"/>
        <w:lang w:val="en-GB" w:eastAsia="en-GB" w:bidi="en-GB"/>
      </w:rPr>
    </w:lvl>
    <w:lvl w:ilvl="3" w:tplc="75048EC6">
      <w:numFmt w:val="bullet"/>
      <w:lvlText w:val="•"/>
      <w:lvlJc w:val="left"/>
      <w:pPr>
        <w:ind w:left="3847" w:hanging="408"/>
      </w:pPr>
      <w:rPr>
        <w:rFonts w:hint="default"/>
        <w:lang w:val="en-GB" w:eastAsia="en-GB" w:bidi="en-GB"/>
      </w:rPr>
    </w:lvl>
    <w:lvl w:ilvl="4" w:tplc="B038F59E">
      <w:numFmt w:val="bullet"/>
      <w:lvlText w:val="•"/>
      <w:lvlJc w:val="left"/>
      <w:pPr>
        <w:ind w:left="4710" w:hanging="408"/>
      </w:pPr>
      <w:rPr>
        <w:rFonts w:hint="default"/>
        <w:lang w:val="en-GB" w:eastAsia="en-GB" w:bidi="en-GB"/>
      </w:rPr>
    </w:lvl>
    <w:lvl w:ilvl="5" w:tplc="71EE2EF8">
      <w:numFmt w:val="bullet"/>
      <w:lvlText w:val="•"/>
      <w:lvlJc w:val="left"/>
      <w:pPr>
        <w:ind w:left="5573" w:hanging="408"/>
      </w:pPr>
      <w:rPr>
        <w:rFonts w:hint="default"/>
        <w:lang w:val="en-GB" w:eastAsia="en-GB" w:bidi="en-GB"/>
      </w:rPr>
    </w:lvl>
    <w:lvl w:ilvl="6" w:tplc="256E4872">
      <w:numFmt w:val="bullet"/>
      <w:lvlText w:val="•"/>
      <w:lvlJc w:val="left"/>
      <w:pPr>
        <w:ind w:left="6435" w:hanging="408"/>
      </w:pPr>
      <w:rPr>
        <w:rFonts w:hint="default"/>
        <w:lang w:val="en-GB" w:eastAsia="en-GB" w:bidi="en-GB"/>
      </w:rPr>
    </w:lvl>
    <w:lvl w:ilvl="7" w:tplc="BCDA7FCC">
      <w:numFmt w:val="bullet"/>
      <w:lvlText w:val="•"/>
      <w:lvlJc w:val="left"/>
      <w:pPr>
        <w:ind w:left="7298" w:hanging="408"/>
      </w:pPr>
      <w:rPr>
        <w:rFonts w:hint="default"/>
        <w:lang w:val="en-GB" w:eastAsia="en-GB" w:bidi="en-GB"/>
      </w:rPr>
    </w:lvl>
    <w:lvl w:ilvl="8" w:tplc="5B822610">
      <w:numFmt w:val="bullet"/>
      <w:lvlText w:val="•"/>
      <w:lvlJc w:val="left"/>
      <w:pPr>
        <w:ind w:left="8161" w:hanging="408"/>
      </w:pPr>
      <w:rPr>
        <w:rFonts w:hint="default"/>
        <w:lang w:val="en-GB" w:eastAsia="en-GB" w:bidi="en-GB"/>
      </w:rPr>
    </w:lvl>
  </w:abstractNum>
  <w:abstractNum w:abstractNumId="9">
    <w:nsid w:val="578D0D8C"/>
    <w:multiLevelType w:val="hybridMultilevel"/>
    <w:tmpl w:val="BE5C7112"/>
    <w:lvl w:ilvl="0" w:tplc="1FAECEB6">
      <w:numFmt w:val="bullet"/>
      <w:lvlText w:val="*"/>
      <w:lvlJc w:val="left"/>
      <w:pPr>
        <w:ind w:left="1266" w:hanging="214"/>
      </w:pPr>
      <w:rPr>
        <w:rFonts w:ascii="Times New Roman" w:eastAsia="Times New Roman" w:hAnsi="Times New Roman" w:cs="Times New Roman" w:hint="default"/>
        <w:w w:val="99"/>
        <w:sz w:val="20"/>
        <w:szCs w:val="20"/>
        <w:lang w:val="en-GB" w:eastAsia="en-GB" w:bidi="en-GB"/>
      </w:rPr>
    </w:lvl>
    <w:lvl w:ilvl="1" w:tplc="BEA417C4">
      <w:start w:val="1"/>
      <w:numFmt w:val="upperLetter"/>
      <w:lvlText w:val="%2."/>
      <w:lvlJc w:val="left"/>
      <w:pPr>
        <w:ind w:left="1693" w:hanging="428"/>
        <w:jc w:val="left"/>
      </w:pPr>
      <w:rPr>
        <w:rFonts w:ascii="Times New Roman" w:eastAsia="Times New Roman" w:hAnsi="Times New Roman" w:cs="Times New Roman" w:hint="default"/>
        <w:spacing w:val="-3"/>
        <w:w w:val="99"/>
        <w:sz w:val="20"/>
        <w:szCs w:val="20"/>
        <w:lang w:val="en-GB" w:eastAsia="en-GB" w:bidi="en-GB"/>
      </w:rPr>
    </w:lvl>
    <w:lvl w:ilvl="2" w:tplc="03BC8634">
      <w:numFmt w:val="bullet"/>
      <w:lvlText w:val="•"/>
      <w:lvlJc w:val="left"/>
      <w:pPr>
        <w:ind w:left="2609" w:hanging="428"/>
      </w:pPr>
      <w:rPr>
        <w:rFonts w:hint="default"/>
        <w:lang w:val="en-GB" w:eastAsia="en-GB" w:bidi="en-GB"/>
      </w:rPr>
    </w:lvl>
    <w:lvl w:ilvl="3" w:tplc="072C6A2E">
      <w:numFmt w:val="bullet"/>
      <w:lvlText w:val="•"/>
      <w:lvlJc w:val="left"/>
      <w:pPr>
        <w:ind w:left="3519" w:hanging="428"/>
      </w:pPr>
      <w:rPr>
        <w:rFonts w:hint="default"/>
        <w:lang w:val="en-GB" w:eastAsia="en-GB" w:bidi="en-GB"/>
      </w:rPr>
    </w:lvl>
    <w:lvl w:ilvl="4" w:tplc="F3CEACBA">
      <w:numFmt w:val="bullet"/>
      <w:lvlText w:val="•"/>
      <w:lvlJc w:val="left"/>
      <w:pPr>
        <w:ind w:left="4428" w:hanging="428"/>
      </w:pPr>
      <w:rPr>
        <w:rFonts w:hint="default"/>
        <w:lang w:val="en-GB" w:eastAsia="en-GB" w:bidi="en-GB"/>
      </w:rPr>
    </w:lvl>
    <w:lvl w:ilvl="5" w:tplc="D1ECE2AE">
      <w:numFmt w:val="bullet"/>
      <w:lvlText w:val="•"/>
      <w:lvlJc w:val="left"/>
      <w:pPr>
        <w:ind w:left="5338" w:hanging="428"/>
      </w:pPr>
      <w:rPr>
        <w:rFonts w:hint="default"/>
        <w:lang w:val="en-GB" w:eastAsia="en-GB" w:bidi="en-GB"/>
      </w:rPr>
    </w:lvl>
    <w:lvl w:ilvl="6" w:tplc="C90EA752">
      <w:numFmt w:val="bullet"/>
      <w:lvlText w:val="•"/>
      <w:lvlJc w:val="left"/>
      <w:pPr>
        <w:ind w:left="6248" w:hanging="428"/>
      </w:pPr>
      <w:rPr>
        <w:rFonts w:hint="default"/>
        <w:lang w:val="en-GB" w:eastAsia="en-GB" w:bidi="en-GB"/>
      </w:rPr>
    </w:lvl>
    <w:lvl w:ilvl="7" w:tplc="92EA8750">
      <w:numFmt w:val="bullet"/>
      <w:lvlText w:val="•"/>
      <w:lvlJc w:val="left"/>
      <w:pPr>
        <w:ind w:left="7157" w:hanging="428"/>
      </w:pPr>
      <w:rPr>
        <w:rFonts w:hint="default"/>
        <w:lang w:val="en-GB" w:eastAsia="en-GB" w:bidi="en-GB"/>
      </w:rPr>
    </w:lvl>
    <w:lvl w:ilvl="8" w:tplc="95AEC57E">
      <w:numFmt w:val="bullet"/>
      <w:lvlText w:val="•"/>
      <w:lvlJc w:val="left"/>
      <w:pPr>
        <w:ind w:left="8067" w:hanging="428"/>
      </w:pPr>
      <w:rPr>
        <w:rFonts w:hint="default"/>
        <w:lang w:val="en-GB" w:eastAsia="en-GB" w:bidi="en-GB"/>
      </w:rPr>
    </w:lvl>
  </w:abstractNum>
  <w:abstractNum w:abstractNumId="10">
    <w:nsid w:val="5EA81CE9"/>
    <w:multiLevelType w:val="hybridMultilevel"/>
    <w:tmpl w:val="86F28E22"/>
    <w:lvl w:ilvl="0" w:tplc="19146C72">
      <w:numFmt w:val="bullet"/>
      <w:lvlText w:val="•"/>
      <w:lvlJc w:val="left"/>
      <w:pPr>
        <w:ind w:left="1834" w:hanging="171"/>
      </w:pPr>
      <w:rPr>
        <w:rFonts w:ascii="Times New Roman" w:eastAsia="Times New Roman" w:hAnsi="Times New Roman" w:cs="Times New Roman" w:hint="default"/>
        <w:w w:val="99"/>
        <w:sz w:val="20"/>
        <w:szCs w:val="20"/>
        <w:lang w:val="en-GB" w:eastAsia="en-GB" w:bidi="en-GB"/>
      </w:rPr>
    </w:lvl>
    <w:lvl w:ilvl="1" w:tplc="BAAA887C">
      <w:numFmt w:val="bullet"/>
      <w:lvlText w:val="•"/>
      <w:lvlJc w:val="left"/>
      <w:pPr>
        <w:ind w:left="2644" w:hanging="171"/>
      </w:pPr>
      <w:rPr>
        <w:rFonts w:hint="default"/>
        <w:lang w:val="en-GB" w:eastAsia="en-GB" w:bidi="en-GB"/>
      </w:rPr>
    </w:lvl>
    <w:lvl w:ilvl="2" w:tplc="711CD2F6">
      <w:numFmt w:val="bullet"/>
      <w:lvlText w:val="•"/>
      <w:lvlJc w:val="left"/>
      <w:pPr>
        <w:ind w:left="3449" w:hanging="171"/>
      </w:pPr>
      <w:rPr>
        <w:rFonts w:hint="default"/>
        <w:lang w:val="en-GB" w:eastAsia="en-GB" w:bidi="en-GB"/>
      </w:rPr>
    </w:lvl>
    <w:lvl w:ilvl="3" w:tplc="BE3C8A76">
      <w:numFmt w:val="bullet"/>
      <w:lvlText w:val="•"/>
      <w:lvlJc w:val="left"/>
      <w:pPr>
        <w:ind w:left="4253" w:hanging="171"/>
      </w:pPr>
      <w:rPr>
        <w:rFonts w:hint="default"/>
        <w:lang w:val="en-GB" w:eastAsia="en-GB" w:bidi="en-GB"/>
      </w:rPr>
    </w:lvl>
    <w:lvl w:ilvl="4" w:tplc="537E860A">
      <w:numFmt w:val="bullet"/>
      <w:lvlText w:val="•"/>
      <w:lvlJc w:val="left"/>
      <w:pPr>
        <w:ind w:left="5058" w:hanging="171"/>
      </w:pPr>
      <w:rPr>
        <w:rFonts w:hint="default"/>
        <w:lang w:val="en-GB" w:eastAsia="en-GB" w:bidi="en-GB"/>
      </w:rPr>
    </w:lvl>
    <w:lvl w:ilvl="5" w:tplc="B16E4D98">
      <w:numFmt w:val="bullet"/>
      <w:lvlText w:val="•"/>
      <w:lvlJc w:val="left"/>
      <w:pPr>
        <w:ind w:left="5863" w:hanging="171"/>
      </w:pPr>
      <w:rPr>
        <w:rFonts w:hint="default"/>
        <w:lang w:val="en-GB" w:eastAsia="en-GB" w:bidi="en-GB"/>
      </w:rPr>
    </w:lvl>
    <w:lvl w:ilvl="6" w:tplc="2BDAB646">
      <w:numFmt w:val="bullet"/>
      <w:lvlText w:val="•"/>
      <w:lvlJc w:val="left"/>
      <w:pPr>
        <w:ind w:left="6667" w:hanging="171"/>
      </w:pPr>
      <w:rPr>
        <w:rFonts w:hint="default"/>
        <w:lang w:val="en-GB" w:eastAsia="en-GB" w:bidi="en-GB"/>
      </w:rPr>
    </w:lvl>
    <w:lvl w:ilvl="7" w:tplc="44E20AAA">
      <w:numFmt w:val="bullet"/>
      <w:lvlText w:val="•"/>
      <w:lvlJc w:val="left"/>
      <w:pPr>
        <w:ind w:left="7472" w:hanging="171"/>
      </w:pPr>
      <w:rPr>
        <w:rFonts w:hint="default"/>
        <w:lang w:val="en-GB" w:eastAsia="en-GB" w:bidi="en-GB"/>
      </w:rPr>
    </w:lvl>
    <w:lvl w:ilvl="8" w:tplc="5F0CC0D6">
      <w:numFmt w:val="bullet"/>
      <w:lvlText w:val="•"/>
      <w:lvlJc w:val="left"/>
      <w:pPr>
        <w:ind w:left="8277" w:hanging="171"/>
      </w:pPr>
      <w:rPr>
        <w:rFonts w:hint="default"/>
        <w:lang w:val="en-GB" w:eastAsia="en-GB" w:bidi="en-GB"/>
      </w:rPr>
    </w:lvl>
  </w:abstractNum>
  <w:abstractNum w:abstractNumId="11">
    <w:nsid w:val="757430FB"/>
    <w:multiLevelType w:val="hybridMultilevel"/>
    <w:tmpl w:val="809C5168"/>
    <w:lvl w:ilvl="0" w:tplc="95C2BA68">
      <w:start w:val="5"/>
      <w:numFmt w:val="upperRoman"/>
      <w:lvlText w:val="%1."/>
      <w:lvlJc w:val="left"/>
      <w:pPr>
        <w:ind w:left="1266" w:hanging="478"/>
        <w:jc w:val="right"/>
      </w:pPr>
      <w:rPr>
        <w:rFonts w:ascii="Times New Roman" w:eastAsia="Times New Roman" w:hAnsi="Times New Roman" w:cs="Times New Roman" w:hint="default"/>
        <w:w w:val="99"/>
        <w:sz w:val="20"/>
        <w:szCs w:val="20"/>
        <w:lang w:val="en-GB" w:eastAsia="en-GB" w:bidi="en-GB"/>
      </w:rPr>
    </w:lvl>
    <w:lvl w:ilvl="1" w:tplc="CA3841BC">
      <w:numFmt w:val="bullet"/>
      <w:lvlText w:val="•"/>
      <w:lvlJc w:val="left"/>
      <w:pPr>
        <w:ind w:left="2122" w:hanging="478"/>
      </w:pPr>
      <w:rPr>
        <w:rFonts w:hint="default"/>
        <w:lang w:val="en-GB" w:eastAsia="en-GB" w:bidi="en-GB"/>
      </w:rPr>
    </w:lvl>
    <w:lvl w:ilvl="2" w:tplc="3358FDB2">
      <w:numFmt w:val="bullet"/>
      <w:lvlText w:val="•"/>
      <w:lvlJc w:val="left"/>
      <w:pPr>
        <w:ind w:left="2985" w:hanging="478"/>
      </w:pPr>
      <w:rPr>
        <w:rFonts w:hint="default"/>
        <w:lang w:val="en-GB" w:eastAsia="en-GB" w:bidi="en-GB"/>
      </w:rPr>
    </w:lvl>
    <w:lvl w:ilvl="3" w:tplc="596031D0">
      <w:numFmt w:val="bullet"/>
      <w:lvlText w:val="•"/>
      <w:lvlJc w:val="left"/>
      <w:pPr>
        <w:ind w:left="3847" w:hanging="478"/>
      </w:pPr>
      <w:rPr>
        <w:rFonts w:hint="default"/>
        <w:lang w:val="en-GB" w:eastAsia="en-GB" w:bidi="en-GB"/>
      </w:rPr>
    </w:lvl>
    <w:lvl w:ilvl="4" w:tplc="3DB47B90">
      <w:numFmt w:val="bullet"/>
      <w:lvlText w:val="•"/>
      <w:lvlJc w:val="left"/>
      <w:pPr>
        <w:ind w:left="4710" w:hanging="478"/>
      </w:pPr>
      <w:rPr>
        <w:rFonts w:hint="default"/>
        <w:lang w:val="en-GB" w:eastAsia="en-GB" w:bidi="en-GB"/>
      </w:rPr>
    </w:lvl>
    <w:lvl w:ilvl="5" w:tplc="BF103C86">
      <w:numFmt w:val="bullet"/>
      <w:lvlText w:val="•"/>
      <w:lvlJc w:val="left"/>
      <w:pPr>
        <w:ind w:left="5573" w:hanging="478"/>
      </w:pPr>
      <w:rPr>
        <w:rFonts w:hint="default"/>
        <w:lang w:val="en-GB" w:eastAsia="en-GB" w:bidi="en-GB"/>
      </w:rPr>
    </w:lvl>
    <w:lvl w:ilvl="6" w:tplc="31EA2B62">
      <w:numFmt w:val="bullet"/>
      <w:lvlText w:val="•"/>
      <w:lvlJc w:val="left"/>
      <w:pPr>
        <w:ind w:left="6435" w:hanging="478"/>
      </w:pPr>
      <w:rPr>
        <w:rFonts w:hint="default"/>
        <w:lang w:val="en-GB" w:eastAsia="en-GB" w:bidi="en-GB"/>
      </w:rPr>
    </w:lvl>
    <w:lvl w:ilvl="7" w:tplc="C4907FC4">
      <w:numFmt w:val="bullet"/>
      <w:lvlText w:val="•"/>
      <w:lvlJc w:val="left"/>
      <w:pPr>
        <w:ind w:left="7298" w:hanging="478"/>
      </w:pPr>
      <w:rPr>
        <w:rFonts w:hint="default"/>
        <w:lang w:val="en-GB" w:eastAsia="en-GB" w:bidi="en-GB"/>
      </w:rPr>
    </w:lvl>
    <w:lvl w:ilvl="8" w:tplc="1B702084">
      <w:numFmt w:val="bullet"/>
      <w:lvlText w:val="•"/>
      <w:lvlJc w:val="left"/>
      <w:pPr>
        <w:ind w:left="8161" w:hanging="478"/>
      </w:pPr>
      <w:rPr>
        <w:rFonts w:hint="default"/>
        <w:lang w:val="en-GB" w:eastAsia="en-GB" w:bidi="en-GB"/>
      </w:rPr>
    </w:lvl>
  </w:abstractNum>
  <w:num w:numId="1">
    <w:abstractNumId w:val="0"/>
  </w:num>
  <w:num w:numId="2">
    <w:abstractNumId w:val="10"/>
  </w:num>
  <w:num w:numId="3">
    <w:abstractNumId w:val="2"/>
  </w:num>
  <w:num w:numId="4">
    <w:abstractNumId w:val="8"/>
  </w:num>
  <w:num w:numId="5">
    <w:abstractNumId w:val="4"/>
  </w:num>
  <w:num w:numId="6">
    <w:abstractNumId w:val="6"/>
  </w:num>
  <w:num w:numId="7">
    <w:abstractNumId w:val="1"/>
  </w:num>
  <w:num w:numId="8">
    <w:abstractNumId w:val="7"/>
  </w:num>
  <w:num w:numId="9">
    <w:abstractNumId w:val="3"/>
  </w:num>
  <w:num w:numId="10">
    <w:abstractNumId w:val="5"/>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21C"/>
    <w:rsid w:val="0022421C"/>
    <w:rsid w:val="003405FE"/>
    <w:rsid w:val="004C0305"/>
    <w:rsid w:val="0058592F"/>
    <w:rsid w:val="00AD1790"/>
    <w:rsid w:val="00E50DF8"/>
    <w:rsid w:val="00EC796E"/>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en-GB" w:eastAsia="en-GB" w:bidi="en-GB"/>
    </w:rPr>
  </w:style>
  <w:style w:type="paragraph" w:styleId="Heading1">
    <w:name w:val="heading 1"/>
    <w:basedOn w:val="Normal"/>
    <w:uiPriority w:val="1"/>
    <w:qFormat/>
    <w:pPr>
      <w:ind w:left="1266"/>
      <w:outlineLvl w:val="0"/>
    </w:pPr>
    <w:rPr>
      <w:b/>
      <w:bCs/>
      <w:sz w:val="28"/>
      <w:szCs w:val="28"/>
    </w:rPr>
  </w:style>
  <w:style w:type="paragraph" w:styleId="Heading2">
    <w:name w:val="heading 2"/>
    <w:basedOn w:val="Normal"/>
    <w:uiPriority w:val="1"/>
    <w:qFormat/>
    <w:pPr>
      <w:ind w:left="1266" w:hanging="514"/>
      <w:outlineLvl w:val="1"/>
    </w:pPr>
    <w:rPr>
      <w:b/>
      <w:bCs/>
      <w:sz w:val="24"/>
      <w:szCs w:val="24"/>
    </w:rPr>
  </w:style>
  <w:style w:type="paragraph" w:styleId="Heading3">
    <w:name w:val="heading 3"/>
    <w:basedOn w:val="Normal"/>
    <w:uiPriority w:val="1"/>
    <w:qFormat/>
    <w:pPr>
      <w:spacing w:before="91"/>
      <w:ind w:left="1266"/>
      <w:jc w:val="both"/>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30"/>
      <w:ind w:left="132"/>
    </w:pPr>
    <w:rPr>
      <w:sz w:val="20"/>
      <w:szCs w:val="20"/>
    </w:rPr>
  </w:style>
  <w:style w:type="paragraph" w:styleId="TOC2">
    <w:name w:val="toc 2"/>
    <w:basedOn w:val="Normal"/>
    <w:uiPriority w:val="1"/>
    <w:qFormat/>
    <w:pPr>
      <w:spacing w:before="130"/>
      <w:ind w:left="654"/>
    </w:pPr>
    <w:rPr>
      <w:sz w:val="20"/>
      <w:szCs w:val="20"/>
    </w:rPr>
  </w:style>
  <w:style w:type="paragraph" w:styleId="TOC3">
    <w:name w:val="toc 3"/>
    <w:basedOn w:val="Normal"/>
    <w:uiPriority w:val="1"/>
    <w:qFormat/>
    <w:pPr>
      <w:spacing w:before="130"/>
      <w:ind w:left="721"/>
    </w:pPr>
    <w:rPr>
      <w:sz w:val="20"/>
      <w:szCs w:val="20"/>
    </w:rPr>
  </w:style>
  <w:style w:type="paragraph" w:styleId="TOC4">
    <w:name w:val="toc 4"/>
    <w:basedOn w:val="Normal"/>
    <w:uiPriority w:val="1"/>
    <w:qFormat/>
    <w:pPr>
      <w:spacing w:before="130"/>
      <w:ind w:left="800"/>
    </w:pPr>
    <w:rPr>
      <w:sz w:val="20"/>
      <w:szCs w:val="20"/>
    </w:rPr>
  </w:style>
  <w:style w:type="paragraph" w:styleId="TOC5">
    <w:name w:val="toc 5"/>
    <w:basedOn w:val="Normal"/>
    <w:uiPriority w:val="1"/>
    <w:qFormat/>
    <w:pPr>
      <w:spacing w:before="129"/>
      <w:ind w:left="865"/>
    </w:pPr>
    <w:rPr>
      <w:sz w:val="20"/>
      <w:szCs w:val="20"/>
    </w:rPr>
  </w:style>
  <w:style w:type="paragraph" w:styleId="TOC6">
    <w:name w:val="toc 6"/>
    <w:basedOn w:val="Normal"/>
    <w:uiPriority w:val="1"/>
    <w:qFormat/>
    <w:pPr>
      <w:spacing w:before="130"/>
      <w:ind w:left="1266"/>
    </w:pPr>
    <w:rPr>
      <w:sz w:val="20"/>
      <w:szCs w:val="20"/>
    </w:rPr>
  </w:style>
  <w:style w:type="paragraph" w:styleId="BodyText">
    <w:name w:val="Body Text"/>
    <w:basedOn w:val="Normal"/>
    <w:uiPriority w:val="1"/>
    <w:qFormat/>
    <w:pPr>
      <w:spacing w:before="130"/>
    </w:pPr>
    <w:rPr>
      <w:sz w:val="20"/>
      <w:szCs w:val="20"/>
    </w:rPr>
  </w:style>
  <w:style w:type="paragraph" w:styleId="ListParagraph">
    <w:name w:val="List Paragraph"/>
    <w:basedOn w:val="Normal"/>
    <w:uiPriority w:val="1"/>
    <w:qFormat/>
    <w:pPr>
      <w:spacing w:before="130"/>
      <w:ind w:left="1834" w:hanging="17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EC796E"/>
    <w:rPr>
      <w:rFonts w:ascii="Tahoma" w:hAnsi="Tahoma" w:cs="Tahoma"/>
      <w:sz w:val="16"/>
      <w:szCs w:val="16"/>
    </w:rPr>
  </w:style>
  <w:style w:type="character" w:customStyle="1" w:styleId="BalloonTextChar">
    <w:name w:val="Balloon Text Char"/>
    <w:basedOn w:val="DefaultParagraphFont"/>
    <w:link w:val="BalloonText"/>
    <w:uiPriority w:val="99"/>
    <w:semiHidden/>
    <w:rsid w:val="00EC796E"/>
    <w:rPr>
      <w:rFonts w:ascii="Tahoma" w:eastAsia="Times New Roman" w:hAnsi="Tahoma" w:cs="Tahoma"/>
      <w:sz w:val="16"/>
      <w:szCs w:val="16"/>
      <w:lang w:val="en-GB" w:eastAsia="en-GB" w:bidi="en-GB"/>
    </w:rPr>
  </w:style>
  <w:style w:type="paragraph" w:styleId="EndnoteText">
    <w:name w:val="endnote text"/>
    <w:basedOn w:val="Normal"/>
    <w:link w:val="EndnoteTextChar"/>
    <w:uiPriority w:val="99"/>
    <w:semiHidden/>
    <w:unhideWhenUsed/>
    <w:rsid w:val="00AD1790"/>
    <w:rPr>
      <w:sz w:val="20"/>
      <w:szCs w:val="20"/>
    </w:rPr>
  </w:style>
  <w:style w:type="character" w:customStyle="1" w:styleId="EndnoteTextChar">
    <w:name w:val="Endnote Text Char"/>
    <w:basedOn w:val="DefaultParagraphFont"/>
    <w:link w:val="EndnoteText"/>
    <w:uiPriority w:val="99"/>
    <w:semiHidden/>
    <w:rsid w:val="00AD1790"/>
    <w:rPr>
      <w:rFonts w:ascii="Times New Roman" w:eastAsia="Times New Roman" w:hAnsi="Times New Roman" w:cs="Times New Roman"/>
      <w:sz w:val="20"/>
      <w:szCs w:val="20"/>
      <w:lang w:val="en-GB" w:eastAsia="en-GB" w:bidi="en-GB"/>
    </w:rPr>
  </w:style>
  <w:style w:type="character" w:styleId="EndnoteReference">
    <w:name w:val="endnote reference"/>
    <w:basedOn w:val="DefaultParagraphFont"/>
    <w:uiPriority w:val="99"/>
    <w:semiHidden/>
    <w:unhideWhenUsed/>
    <w:rsid w:val="00AD179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en-GB" w:eastAsia="en-GB" w:bidi="en-GB"/>
    </w:rPr>
  </w:style>
  <w:style w:type="paragraph" w:styleId="Heading1">
    <w:name w:val="heading 1"/>
    <w:basedOn w:val="Normal"/>
    <w:uiPriority w:val="1"/>
    <w:qFormat/>
    <w:pPr>
      <w:ind w:left="1266"/>
      <w:outlineLvl w:val="0"/>
    </w:pPr>
    <w:rPr>
      <w:b/>
      <w:bCs/>
      <w:sz w:val="28"/>
      <w:szCs w:val="28"/>
    </w:rPr>
  </w:style>
  <w:style w:type="paragraph" w:styleId="Heading2">
    <w:name w:val="heading 2"/>
    <w:basedOn w:val="Normal"/>
    <w:uiPriority w:val="1"/>
    <w:qFormat/>
    <w:pPr>
      <w:ind w:left="1266" w:hanging="514"/>
      <w:outlineLvl w:val="1"/>
    </w:pPr>
    <w:rPr>
      <w:b/>
      <w:bCs/>
      <w:sz w:val="24"/>
      <w:szCs w:val="24"/>
    </w:rPr>
  </w:style>
  <w:style w:type="paragraph" w:styleId="Heading3">
    <w:name w:val="heading 3"/>
    <w:basedOn w:val="Normal"/>
    <w:uiPriority w:val="1"/>
    <w:qFormat/>
    <w:pPr>
      <w:spacing w:before="91"/>
      <w:ind w:left="1266"/>
      <w:jc w:val="both"/>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30"/>
      <w:ind w:left="132"/>
    </w:pPr>
    <w:rPr>
      <w:sz w:val="20"/>
      <w:szCs w:val="20"/>
    </w:rPr>
  </w:style>
  <w:style w:type="paragraph" w:styleId="TOC2">
    <w:name w:val="toc 2"/>
    <w:basedOn w:val="Normal"/>
    <w:uiPriority w:val="1"/>
    <w:qFormat/>
    <w:pPr>
      <w:spacing w:before="130"/>
      <w:ind w:left="654"/>
    </w:pPr>
    <w:rPr>
      <w:sz w:val="20"/>
      <w:szCs w:val="20"/>
    </w:rPr>
  </w:style>
  <w:style w:type="paragraph" w:styleId="TOC3">
    <w:name w:val="toc 3"/>
    <w:basedOn w:val="Normal"/>
    <w:uiPriority w:val="1"/>
    <w:qFormat/>
    <w:pPr>
      <w:spacing w:before="130"/>
      <w:ind w:left="721"/>
    </w:pPr>
    <w:rPr>
      <w:sz w:val="20"/>
      <w:szCs w:val="20"/>
    </w:rPr>
  </w:style>
  <w:style w:type="paragraph" w:styleId="TOC4">
    <w:name w:val="toc 4"/>
    <w:basedOn w:val="Normal"/>
    <w:uiPriority w:val="1"/>
    <w:qFormat/>
    <w:pPr>
      <w:spacing w:before="130"/>
      <w:ind w:left="800"/>
    </w:pPr>
    <w:rPr>
      <w:sz w:val="20"/>
      <w:szCs w:val="20"/>
    </w:rPr>
  </w:style>
  <w:style w:type="paragraph" w:styleId="TOC5">
    <w:name w:val="toc 5"/>
    <w:basedOn w:val="Normal"/>
    <w:uiPriority w:val="1"/>
    <w:qFormat/>
    <w:pPr>
      <w:spacing w:before="129"/>
      <w:ind w:left="865"/>
    </w:pPr>
    <w:rPr>
      <w:sz w:val="20"/>
      <w:szCs w:val="20"/>
    </w:rPr>
  </w:style>
  <w:style w:type="paragraph" w:styleId="TOC6">
    <w:name w:val="toc 6"/>
    <w:basedOn w:val="Normal"/>
    <w:uiPriority w:val="1"/>
    <w:qFormat/>
    <w:pPr>
      <w:spacing w:before="130"/>
      <w:ind w:left="1266"/>
    </w:pPr>
    <w:rPr>
      <w:sz w:val="20"/>
      <w:szCs w:val="20"/>
    </w:rPr>
  </w:style>
  <w:style w:type="paragraph" w:styleId="BodyText">
    <w:name w:val="Body Text"/>
    <w:basedOn w:val="Normal"/>
    <w:uiPriority w:val="1"/>
    <w:qFormat/>
    <w:pPr>
      <w:spacing w:before="130"/>
    </w:pPr>
    <w:rPr>
      <w:sz w:val="20"/>
      <w:szCs w:val="20"/>
    </w:rPr>
  </w:style>
  <w:style w:type="paragraph" w:styleId="ListParagraph">
    <w:name w:val="List Paragraph"/>
    <w:basedOn w:val="Normal"/>
    <w:uiPriority w:val="1"/>
    <w:qFormat/>
    <w:pPr>
      <w:spacing w:before="130"/>
      <w:ind w:left="1834" w:hanging="17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EC796E"/>
    <w:rPr>
      <w:rFonts w:ascii="Tahoma" w:hAnsi="Tahoma" w:cs="Tahoma"/>
      <w:sz w:val="16"/>
      <w:szCs w:val="16"/>
    </w:rPr>
  </w:style>
  <w:style w:type="character" w:customStyle="1" w:styleId="BalloonTextChar">
    <w:name w:val="Balloon Text Char"/>
    <w:basedOn w:val="DefaultParagraphFont"/>
    <w:link w:val="BalloonText"/>
    <w:uiPriority w:val="99"/>
    <w:semiHidden/>
    <w:rsid w:val="00EC796E"/>
    <w:rPr>
      <w:rFonts w:ascii="Tahoma" w:eastAsia="Times New Roman" w:hAnsi="Tahoma" w:cs="Tahoma"/>
      <w:sz w:val="16"/>
      <w:szCs w:val="16"/>
      <w:lang w:val="en-GB" w:eastAsia="en-GB" w:bidi="en-GB"/>
    </w:rPr>
  </w:style>
  <w:style w:type="paragraph" w:styleId="EndnoteText">
    <w:name w:val="endnote text"/>
    <w:basedOn w:val="Normal"/>
    <w:link w:val="EndnoteTextChar"/>
    <w:uiPriority w:val="99"/>
    <w:semiHidden/>
    <w:unhideWhenUsed/>
    <w:rsid w:val="00AD1790"/>
    <w:rPr>
      <w:sz w:val="20"/>
      <w:szCs w:val="20"/>
    </w:rPr>
  </w:style>
  <w:style w:type="character" w:customStyle="1" w:styleId="EndnoteTextChar">
    <w:name w:val="Endnote Text Char"/>
    <w:basedOn w:val="DefaultParagraphFont"/>
    <w:link w:val="EndnoteText"/>
    <w:uiPriority w:val="99"/>
    <w:semiHidden/>
    <w:rsid w:val="00AD1790"/>
    <w:rPr>
      <w:rFonts w:ascii="Times New Roman" w:eastAsia="Times New Roman" w:hAnsi="Times New Roman" w:cs="Times New Roman"/>
      <w:sz w:val="20"/>
      <w:szCs w:val="20"/>
      <w:lang w:val="en-GB" w:eastAsia="en-GB" w:bidi="en-GB"/>
    </w:rPr>
  </w:style>
  <w:style w:type="character" w:styleId="EndnoteReference">
    <w:name w:val="endnote reference"/>
    <w:basedOn w:val="DefaultParagraphFont"/>
    <w:uiPriority w:val="99"/>
    <w:semiHidden/>
    <w:unhideWhenUsed/>
    <w:rsid w:val="00AD179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paho.org/ven/index.php?option=com_content&amp;amp;view=article&amp;amp;id=418%3Avenezuela-lanza-" TargetMode="External"/><Relationship Id="rId21" Type="http://schemas.openxmlformats.org/officeDocument/2006/relationships/hyperlink" Target="http://www.fenavi.org/index.php?option=com_content&amp;amp;view=article&amp;amp;id=2914%3Ael-contrabando-desde-venezuela-tiene-al-menos-35-rutas-de-entrada-por-el-norte-de-santander&amp;amp;catid=293%3Acentro-de-noticias&amp;amp;Itemid=1363" TargetMode="External"/><Relationship Id="rId42" Type="http://schemas.openxmlformats.org/officeDocument/2006/relationships/hyperlink" Target="http://www.ipsnews.net/2017/05/ecuador-focuses-on-new-un-tax-body-to-fight-illicit-financial-flows/" TargetMode="External"/><Relationship Id="rId63" Type="http://schemas.openxmlformats.org/officeDocument/2006/relationships/hyperlink" Target="https://transparencia.org.ve/project/informe-anual-corrupcion/" TargetMode="External"/><Relationship Id="rId84" Type="http://schemas.openxmlformats.org/officeDocument/2006/relationships/hyperlink" Target="http://www.insightcrime.org/news/analysis/evolution-militarization-venezuela-drug-trade-report/%3B" TargetMode="External"/><Relationship Id="rId138" Type="http://schemas.openxmlformats.org/officeDocument/2006/relationships/hyperlink" Target="http://news.cornell.edu/stories/1999/09/former-un-official-says-sanctions-against-iraq-amount-genocide" TargetMode="External"/><Relationship Id="rId159" Type="http://schemas.openxmlformats.org/officeDocument/2006/relationships/hyperlink" Target="file://localhost/C:/Users/Fletcher/AppData/Roaming/Microsoft/Word/www.el-nacional.com/noticias/mundo/rodriguez-zapatero-pidio-oposicion-suscribir-acuerdo-dialogo_222314" TargetMode="External"/><Relationship Id="rId170" Type="http://schemas.openxmlformats.org/officeDocument/2006/relationships/hyperlink" Target="https://consortiumnews.com/2018/02/14/regime-change-fails-is-a-military-coup-or-invasion-of-venezuela-next/" TargetMode="External"/><Relationship Id="rId191" Type="http://schemas.openxmlformats.org/officeDocument/2006/relationships/hyperlink" Target="file://localhost/C:/Users/Fletcher/AppData/Roaming/Microsoft/Word/www.unhcr.org/news/press/2018/1/5a659f6ca/global-report-10-under-reported-humanitarian-crises-2017.html" TargetMode="External"/><Relationship Id="rId205" Type="http://schemas.openxmlformats.org/officeDocument/2006/relationships/hyperlink" Target="http://www.youtube.com/watch?v=rI4z_N2L3nI&amp;amp;feature=youtu.be" TargetMode="External"/><Relationship Id="rId226" Type="http://schemas.openxmlformats.org/officeDocument/2006/relationships/footer" Target="footer4.xml"/><Relationship Id="rId247" Type="http://schemas.openxmlformats.org/officeDocument/2006/relationships/hyperlink" Target="http://www.aporrea.org/ddhh/a255418.html" TargetMode="External"/><Relationship Id="rId107" Type="http://schemas.openxmlformats.org/officeDocument/2006/relationships/hyperlink" Target="http://www.cetim.ch/the-effects-of-the-us-embargo-against-cuba-and-the-reasons-of-the-urgent-need-to-lift-it/" TargetMode="External"/><Relationship Id="rId268" Type="http://schemas.openxmlformats.org/officeDocument/2006/relationships/hyperlink" Target="http://surkuna.org/sitio/" TargetMode="External"/><Relationship Id="rId11" Type="http://schemas.openxmlformats.org/officeDocument/2006/relationships/header" Target="header2.xml"/><Relationship Id="rId32" Type="http://schemas.openxmlformats.org/officeDocument/2006/relationships/hyperlink" Target="http://portal.unesco.org/es/ev.php-URL_ID%3D42262%26URL_DO%3DDO_TOPIC%26URL_SECTION" TargetMode="External"/><Relationship Id="rId53" Type="http://schemas.openxmlformats.org/officeDocument/2006/relationships/hyperlink" Target="http://unionradio.net/red-nacional-derechos-humanos-resalta-visita-alfred-zayas/" TargetMode="External"/><Relationship Id="rId74" Type="http://schemas.openxmlformats.org/officeDocument/2006/relationships/hyperlink" Target="http://www.hispantv.com/noticias/venezuela/352168/fiscal-saab-acusa-luisa-ortega-desfalco-petrolera%3B" TargetMode="External"/><Relationship Id="rId128" Type="http://schemas.openxmlformats.org/officeDocument/2006/relationships/hyperlink" Target="http://www.paho.org/ven/index.php?option=com_content&amp;amp;view=article&amp;amp;id=418%3Avenezuela-lanza-campana-de-vacunacion-para-interrumpir-la-circulacion-del-virus-del-sarampion&amp;amp;Itemid=0" TargetMode="External"/><Relationship Id="rId149" Type="http://schemas.openxmlformats.org/officeDocument/2006/relationships/hyperlink" Target="http://uk.businessinsider.com/trump-venezuela-top-priorities-iran-north-korea-2017-12?r=US&amp;amp;IR=T" TargetMode="External"/><Relationship Id="rId5" Type="http://schemas.openxmlformats.org/officeDocument/2006/relationships/settings" Target="settings.xml"/><Relationship Id="rId95" Type="http://schemas.openxmlformats.org/officeDocument/2006/relationships/hyperlink" Target="http://www.avn.info.ve/contenido/venezuela-revoluci%C3%B3n-asume-salud-como-derecho-humano-y-social" TargetMode="External"/><Relationship Id="rId160" Type="http://schemas.openxmlformats.org/officeDocument/2006/relationships/hyperlink" Target="file://localhost/C:/Users/Fletcher/AppData/Roaming/Microsoft/Word/www.el-nacional.com/noticias/mundo/rodriguez-zapatero-pidio-oposicion-suscribir-acuerdo-dialogo_222314" TargetMode="External"/><Relationship Id="rId181" Type="http://schemas.openxmlformats.org/officeDocument/2006/relationships/hyperlink" Target="file://localhost/C:/Users/Fletcher/AppData/Roaming/Microsoft/Word/www.panorama.com.ve/politicayeconomia/Dolarizar-al-pais-acabaria-con-la-inflacion-Economista-Steve-Hanke-a-PANORAMA-audio-20161219-0002.html" TargetMode="External"/><Relationship Id="rId216" Type="http://schemas.openxmlformats.org/officeDocument/2006/relationships/hyperlink" Target="file://localhost/C:/Users/Fletcher/AppData/Roaming/Microsoft/Word/www.itamaraty.gov.br/images/ed_integracao/IV_CELAC_SUMMIT_PoliticalDeclarati" TargetMode="External"/><Relationship Id="rId237" Type="http://schemas.openxmlformats.org/officeDocument/2006/relationships/hyperlink" Target="http://www.15yultimo.com/2017/05/21/escasez-de-medicamentos-en-venezuela-" TargetMode="External"/><Relationship Id="rId258" Type="http://schemas.openxmlformats.org/officeDocument/2006/relationships/hyperlink" Target="http://www.nti.org/learn/treaties-and-regimes/community-latin-american-and-" TargetMode="External"/><Relationship Id="rId279" Type="http://schemas.openxmlformats.org/officeDocument/2006/relationships/hyperlink" Target="http://www.hrw.org/news/2017/11/13/its-time-un-security-council-send-strong-" TargetMode="External"/><Relationship Id="rId22" Type="http://schemas.openxmlformats.org/officeDocument/2006/relationships/hyperlink" Target="http://www.semana.com/nacion/articulo/contrabando-de-medicamentos-negocio-de-alto-costo/400145-3%3B" TargetMode="External"/><Relationship Id="rId43" Type="http://schemas.openxmlformats.org/officeDocument/2006/relationships/hyperlink" Target="http://www.world-psi.org/sites/default/files/en_ftt_myth-busting_final.pdf" TargetMode="External"/><Relationship Id="rId64" Type="http://schemas.openxmlformats.org/officeDocument/2006/relationships/hyperlink" Target="file://localhost/C:/Users/Fletcher/AppData/Roaming/Microsoft/Word/www.transparency.org/whatwedo/publication/global_corruption_barometer_people_and_corruption_latin_america_and_the_car" TargetMode="External"/><Relationship Id="rId118" Type="http://schemas.openxmlformats.org/officeDocument/2006/relationships/hyperlink" Target="http://www.unaids.org/en/regionscountries/countries/venezuela" TargetMode="External"/><Relationship Id="rId139" Type="http://schemas.openxmlformats.org/officeDocument/2006/relationships/hyperlink" Target="file://localhost/C:/Users/Fletcher/AppData/Roaming/Microsoft/Word/www.telesurtv.net/news/colombianos-venezuela-desplazados-conflicto-interno-20180621-0043.html" TargetMode="External"/><Relationship Id="rId85" Type="http://schemas.openxmlformats.org/officeDocument/2006/relationships/hyperlink" Target="http://www.paho.org/ven/index.php?option=com_content&amp;amp;view=article&amp;amp;id=419%3Amas-de-450-trabajadores-" TargetMode="External"/><Relationship Id="rId150" Type="http://schemas.openxmlformats.org/officeDocument/2006/relationships/hyperlink" Target="http://foreignpolicy.com/2018/01/12/why-more-sanctions-wont-help-venezuela/%3B" TargetMode="External"/><Relationship Id="rId171" Type="http://schemas.openxmlformats.org/officeDocument/2006/relationships/hyperlink" Target="https://consortiumnews.com/2018/02/14/regime-change-fails-is-a-military-coup-or-invasion-of-venezuela-next/" TargetMode="External"/><Relationship Id="rId192" Type="http://schemas.openxmlformats.org/officeDocument/2006/relationships/hyperlink" Target="http://www.unocha.org/story/south-sudan-humanitarian-crisis-catastrophic-proportions" TargetMode="External"/><Relationship Id="rId206" Type="http://schemas.openxmlformats.org/officeDocument/2006/relationships/hyperlink" Target="http://www.legrandsoir.info/venezuela-un-vote-contre-la-violence.html" TargetMode="External"/><Relationship Id="rId227" Type="http://schemas.openxmlformats.org/officeDocument/2006/relationships/hyperlink" Target="https://www.google.ch/search?rlz=1C1RUCY_enCH723CH726&amp;amp;ei=TIvfWrSmPIvwUvm4Bg&amp;amp;q" TargetMode="External"/><Relationship Id="rId248" Type="http://schemas.openxmlformats.org/officeDocument/2006/relationships/hyperlink" Target="http://www.aporrea.org/ddhh/a261491.html" TargetMode="External"/><Relationship Id="rId269" Type="http://schemas.openxmlformats.org/officeDocument/2006/relationships/hyperlink" Target="http://elucabista.com/2015/09/02/tambien-los-defensores-necesitan-proteccion/" TargetMode="External"/><Relationship Id="rId12" Type="http://schemas.openxmlformats.org/officeDocument/2006/relationships/footer" Target="footer1.xml"/><Relationship Id="rId33" Type="http://schemas.openxmlformats.org/officeDocument/2006/relationships/hyperlink" Target="http://www.ve.undp.org/content/venezuela/es/home/presscenter/articles/2018/04/10/pnud-venezuela-" TargetMode="External"/><Relationship Id="rId108" Type="http://schemas.openxmlformats.org/officeDocument/2006/relationships/hyperlink" Target="http://www.cubavsbloqueo.cu/sites/default/files/InformeBloqueo2017/informe_de_cuba_sobre_bloqueo_2017_ingles.pdf" TargetMode="External"/><Relationship Id="rId129" Type="http://schemas.openxmlformats.org/officeDocument/2006/relationships/hyperlink" Target="https://link.springer.com/journal/40647" TargetMode="External"/><Relationship Id="rId280" Type="http://schemas.openxmlformats.org/officeDocument/2006/relationships/hyperlink" Target="http://www.huffingtonpost.com/entry/venezuela-and-the-oas-" TargetMode="External"/><Relationship Id="rId54" Type="http://schemas.openxmlformats.org/officeDocument/2006/relationships/hyperlink" Target="file://localhost/C:/Users/Fletcher/AppData/Roaming/Microsoft/Word/www.jpands.org/vol22no2/huntoon.pdf" TargetMode="External"/><Relationship Id="rId75" Type="http://schemas.openxmlformats.org/officeDocument/2006/relationships/hyperlink" Target="https://venezuelanalysis.com/news/11848" TargetMode="External"/><Relationship Id="rId96" Type="http://schemas.openxmlformats.org/officeDocument/2006/relationships/hyperlink" Target="http://www.avn.info.ve/contenido/venezuela-revoluci%C3%B3n-asume-salud-como-derecho-humano-y-social" TargetMode="External"/><Relationship Id="rId140" Type="http://schemas.openxmlformats.org/officeDocument/2006/relationships/hyperlink" Target="file://localhost/C:/Users/Fletcher/AppData/Roaming/Microsoft/Word/www.euronews.com/2018/03/26/colombia-s-venezuelan-migrant-influx" TargetMode="External"/><Relationship Id="rId161" Type="http://schemas.openxmlformats.org/officeDocument/2006/relationships/hyperlink" Target="http://www.infobae.com/america/venezuela/2018/02/24/julio-borges-afirmo-que-jose-luis-rodriguez-" TargetMode="External"/><Relationship Id="rId182" Type="http://schemas.openxmlformats.org/officeDocument/2006/relationships/hyperlink" Target="file://localhost/C:/Users/Fletcher/AppData/Roaming/Microsoft/Word/www.boeckler.de/pdf/v_2017_11_10_kulesza.pdf" TargetMode="External"/><Relationship Id="rId217" Type="http://schemas.openxmlformats.org/officeDocument/2006/relationships/hyperlink" Target="http://www.andes.info.ec/en/noticias/politics/1/president-correa-highlights-celac-space-political-discussion-" TargetMode="External"/><Relationship Id="rId6" Type="http://schemas.openxmlformats.org/officeDocument/2006/relationships/webSettings" Target="webSettings.xml"/><Relationship Id="rId238" Type="http://schemas.openxmlformats.org/officeDocument/2006/relationships/hyperlink" Target="http://www.15yultimo.com/2017/12/01/propuestas-para-detener-la-" TargetMode="External"/><Relationship Id="rId259" Type="http://schemas.openxmlformats.org/officeDocument/2006/relationships/hyperlink" Target="http://www.telesurtv.net/news/oea-obstaculiza-lucha-anticorrupcion-" TargetMode="External"/><Relationship Id="rId23" Type="http://schemas.openxmlformats.org/officeDocument/2006/relationships/hyperlink" Target="http://www.elpais.com.uy/economia-y-mercado/venezuela-hunde-contrabando-florece.html%3B" TargetMode="External"/><Relationship Id="rId119" Type="http://schemas.openxmlformats.org/officeDocument/2006/relationships/hyperlink" Target="http://www.unhcr.org/venezuela.html" TargetMode="External"/><Relationship Id="rId270" Type="http://schemas.openxmlformats.org/officeDocument/2006/relationships/hyperlink" Target="http://www.transparency.org/whatwedo/publication/las_personas_y_la_corrupcion_" TargetMode="External"/><Relationship Id="rId44" Type="http://schemas.openxmlformats.org/officeDocument/2006/relationships/hyperlink" Target="http://www.cetim.ch/a-un-declaration-on-the-rights-of-peasants/%3B" TargetMode="External"/><Relationship Id="rId65" Type="http://schemas.openxmlformats.org/officeDocument/2006/relationships/hyperlink" Target="file://localhost/C:/Users/Fletcher/AppData/Roaming/Microsoft/Word/www.transparency.org/whatwedo/publication/global_corruption_barometer_people_and_corruption_latin_america_and_the_car" TargetMode="External"/><Relationship Id="rId86" Type="http://schemas.openxmlformats.org/officeDocument/2006/relationships/hyperlink" Target="file://localhost/C:/Users/Fletcher/AppData/Roaming/Microsoft/Word/www.reuters.com/article/us-venezuela-bonds-q-a/implications-of-venezuelas-proposed-foreign-debt-restructuring-idUSKBN1D3250" TargetMode="External"/><Relationship Id="rId130" Type="http://schemas.openxmlformats.org/officeDocument/2006/relationships/hyperlink" Target="https://nsarchive2.gwu.edu/NSAEBB/NSAEBB8/nsaebb8i.htm" TargetMode="External"/><Relationship Id="rId151" Type="http://schemas.openxmlformats.org/officeDocument/2006/relationships/hyperlink" Target="http://www.treasury.gov/resource-center/sanctions/Programs/Documents/13692.pdf" TargetMode="External"/><Relationship Id="rId172" Type="http://schemas.openxmlformats.org/officeDocument/2006/relationships/hyperlink" Target="http://www.aporrea.org/ddhh/a260597.html" TargetMode="External"/><Relationship Id="rId193" Type="http://schemas.openxmlformats.org/officeDocument/2006/relationships/hyperlink" Target="file://localhost/C:/Users/Fletcher/AppData/Roaming/Microsoft/Word/www.care.org/emergencies/somalia-humanitarian-crisis" TargetMode="External"/><Relationship Id="rId207" Type="http://schemas.openxmlformats.org/officeDocument/2006/relationships/hyperlink" Target="https://theglobalamericans.org/2017/10/council-electoral-specialists-latin-america-ceela/" TargetMode="External"/><Relationship Id="rId228" Type="http://schemas.openxmlformats.org/officeDocument/2006/relationships/footer" Target="footer5.xml"/><Relationship Id="rId249" Type="http://schemas.openxmlformats.org/officeDocument/2006/relationships/hyperlink" Target="http://resistir.info/livros/galeano_patas_arriba.pdf" TargetMode="External"/><Relationship Id="rId13" Type="http://schemas.openxmlformats.org/officeDocument/2006/relationships/footer" Target="footer2.xml"/><Relationship Id="rId18" Type="http://schemas.openxmlformats.org/officeDocument/2006/relationships/hyperlink" Target="http://reason.com/archives/2017/09/19/venezuelan-price-controls-lead-to-predic" TargetMode="External"/><Relationship Id="rId39" Type="http://schemas.openxmlformats.org/officeDocument/2006/relationships/hyperlink" Target="http://www.ohchr.org/EN/HRBodies/HRC/WGTransCorp/Pages/IGWGOnTNC.aspx" TargetMode="External"/><Relationship Id="rId109" Type="http://schemas.openxmlformats.org/officeDocument/2006/relationships/hyperlink" Target="http://www.cubavsbloqueo.cu/sites/default/files/InformeBloqueo2017/informe_de_cuba_sobre_bloqueo_2017_ingles.pdf" TargetMode="External"/><Relationship Id="rId260" Type="http://schemas.openxmlformats.org/officeDocument/2006/relationships/hyperlink" Target="http://www.oecd.org/gov/regulatory-policy/SELA_profile.pdf" TargetMode="External"/><Relationship Id="rId265" Type="http://schemas.openxmlformats.org/officeDocument/2006/relationships/hyperlink" Target="http://www.derechos.org.ve/" TargetMode="External"/><Relationship Id="rId281" Type="http://schemas.openxmlformats.org/officeDocument/2006/relationships/hyperlink" Target="http://povertydata.worldbank.org/" TargetMode="External"/><Relationship Id="rId34" Type="http://schemas.openxmlformats.org/officeDocument/2006/relationships/hyperlink" Target="http://www.ve.undp.org/content/venezuela/es/home/presscenter/articles/2016/01/25/funcionarios-del-pnud-en-venezuela-visitan-el-cnasplm-n-cleo-de-el-sistema-instituci-n-con-la-que-coopera-hace-m-s-de-12-a-os-ininterrumpidos.html" TargetMode="External"/><Relationship Id="rId50" Type="http://schemas.openxmlformats.org/officeDocument/2006/relationships/hyperlink" Target="http://efectococuyo.com/principales/el-derecho-a-la-salud-y-a-la-alimentacion-entre-los-mas-vulnerados-por-el-gobierno-en-2016" TargetMode="External"/><Relationship Id="rId55" Type="http://schemas.openxmlformats.org/officeDocument/2006/relationships/hyperlink" Target="file://localhost/C:/Users/Fletcher/AppData/Roaming/Microsoft/Word/www.crisisgroup.org/latin-america-caribbean/andes/venezuela" TargetMode="External"/><Relationship Id="rId76" Type="http://schemas.openxmlformats.org/officeDocument/2006/relationships/hyperlink" Target="file://localhost/C:/Users/Fletcher/AppData/Roaming/Microsoft/Word/www.telesurtv.net/news/fiscalia-venezuela-detiene-dueno-portal-ilegal-divisas-20180412-0045.html" TargetMode="External"/><Relationship Id="rId97" Type="http://schemas.openxmlformats.org/officeDocument/2006/relationships/hyperlink" Target="http://www.japantimes.co.jp/news/2017/11/26/world/science-health-world/venezuela-government-" TargetMode="External"/><Relationship Id="rId104" Type="http://schemas.openxmlformats.org/officeDocument/2006/relationships/hyperlink" Target="http://www.venezuelasolidarity.co.uk/venezuela-closes-colombia-border-amid-paramilitary-violence/" TargetMode="External"/><Relationship Id="rId120" Type="http://schemas.openxmlformats.org/officeDocument/2006/relationships/hyperlink" Target="http://www.unodc.org/%3B" TargetMode="External"/><Relationship Id="rId125" Type="http://schemas.openxmlformats.org/officeDocument/2006/relationships/hyperlink" Target="http://www.iesalc.unesco.org.ve/index.php?option=com_content&amp;amp;view=article&amp;amp;id=1202%3Avenezuela-ingresa-al-consejo-ejecutivo-de-la-unesco&amp;amp;catid=11&amp;amp;Itemid=466&amp;amp;lang=es" TargetMode="External"/><Relationship Id="rId141" Type="http://schemas.openxmlformats.org/officeDocument/2006/relationships/hyperlink" Target="http://www.washingtonpost.com/news/world/wp/2018/03/02/feature/i-cant-go-back-venezuelans-are-" TargetMode="External"/><Relationship Id="rId146" Type="http://schemas.openxmlformats.org/officeDocument/2006/relationships/hyperlink" Target="https://obamawhitehouse.archives.gov/the-press-office/2015/03/09/fact-sheet-venezuela-executive-order" TargetMode="External"/><Relationship Id="rId167" Type="http://schemas.openxmlformats.org/officeDocument/2006/relationships/hyperlink" Target="http://elestimulo.com/blog/pedro-carmona-a-15-anos-del-carmonazo-ni-arrepentido-ni-con-miedo/" TargetMode="External"/><Relationship Id="rId188" Type="http://schemas.openxmlformats.org/officeDocument/2006/relationships/hyperlink" Target="https://reliefweb.int/report/haiti/haiti-humanitarian-situation-report-april-2017" TargetMode="External"/><Relationship Id="rId7" Type="http://schemas.openxmlformats.org/officeDocument/2006/relationships/footnotes" Target="footnotes.xml"/><Relationship Id="rId71" Type="http://schemas.openxmlformats.org/officeDocument/2006/relationships/hyperlink" Target="http://www.derechos.org.ve/informes-anuales" TargetMode="External"/><Relationship Id="rId92" Type="http://schemas.openxmlformats.org/officeDocument/2006/relationships/hyperlink" Target="http://www.ilo.org/wcmsp5/groups/public/---ed_norm/---relconf/documents/meetingdocument/" TargetMode="External"/><Relationship Id="rId162" Type="http://schemas.openxmlformats.org/officeDocument/2006/relationships/hyperlink" Target="http://www.elplural.com/politica/2018/02/14/mas-de-200-personalidades-reaccionan-ante-el-virulento-" TargetMode="External"/><Relationship Id="rId183" Type="http://schemas.openxmlformats.org/officeDocument/2006/relationships/hyperlink" Target="file://localhost/C:/Users/Fletcher/AppData/Roaming/Microsoft/Word/www.alainet.org/es/articulo/188447" TargetMode="External"/><Relationship Id="rId213" Type="http://schemas.openxmlformats.org/officeDocument/2006/relationships/hyperlink" Target="file://localhost/C:/Users/Fletcher/AppData/Roaming/Microsoft/Word/www.transparency.org/whatwedo/publication/las_personas_y_la_corrupcion_america_latina_y_el_caribe" TargetMode="External"/><Relationship Id="rId218" Type="http://schemas.openxmlformats.org/officeDocument/2006/relationships/hyperlink" Target="http://www.internationalinvestment.net/products/tax/ecuador-lawmakers-approve-historic-tax-haven-law/%3B" TargetMode="External"/><Relationship Id="rId234" Type="http://schemas.openxmlformats.org/officeDocument/2006/relationships/hyperlink" Target="http://rio20.net/events/cumbre-de-los-pueblos-por-la-" TargetMode="External"/><Relationship Id="rId239" Type="http://schemas.openxmlformats.org/officeDocument/2006/relationships/hyperlink" Target="http://www.ecuadorinmediato.com/index.php?module=Noticias&amp;amp;func" TargetMode="External"/><Relationship Id="rId2" Type="http://schemas.openxmlformats.org/officeDocument/2006/relationships/numbering" Target="numbering.xml"/><Relationship Id="rId29" Type="http://schemas.openxmlformats.org/officeDocument/2006/relationships/hyperlink" Target="http://www.alianzapais.com.ec/tag/revolucion-ciudadana/%3B" TargetMode="External"/><Relationship Id="rId250" Type="http://schemas.openxmlformats.org/officeDocument/2006/relationships/hyperlink" Target="http://www.icj.org/wp-" TargetMode="External"/><Relationship Id="rId255" Type="http://schemas.openxmlformats.org/officeDocument/2006/relationships/hyperlink" Target="http://www.blest.eu/biblio/martner2/index.htmla" TargetMode="External"/><Relationship Id="rId271" Type="http://schemas.openxmlformats.org/officeDocument/2006/relationships/hyperlink" Target="http://www.transparency.org/news/feature/corrupcion_en_ascenso_en_america_lati" TargetMode="External"/><Relationship Id="rId276" Type="http://schemas.openxmlformats.org/officeDocument/2006/relationships/hyperlink" Target="http://www.telesurtv.net/english/news/Venezuela-Celebrates-13-Years-Fighting-" TargetMode="External"/><Relationship Id="rId24" Type="http://schemas.openxmlformats.org/officeDocument/2006/relationships/hyperlink" Target="http://www.infobae.com/politica/2016/07/04/desbaratan-millonario-contrabando-de-medicamentos-a-" TargetMode="External"/><Relationship Id="rId40" Type="http://schemas.openxmlformats.org/officeDocument/2006/relationships/hyperlink" Target="http://www.theguardian.com/global-development/2016/sep/21/ecuador-foreign-minister-guillaume-long-steps-up-campaign-for-un-tax-body" TargetMode="External"/><Relationship Id="rId45" Type="http://schemas.openxmlformats.org/officeDocument/2006/relationships/hyperlink" Target="http://www.ohchr.org/EN/HRBodies/HRC/RuralAreas/Pages/4thSession.aspx" TargetMode="External"/><Relationship Id="rId66" Type="http://schemas.openxmlformats.org/officeDocument/2006/relationships/hyperlink" Target="http://www.business-anti-corruption.com/country-profiles/venezuela/" TargetMode="External"/><Relationship Id="rId87" Type="http://schemas.openxmlformats.org/officeDocument/2006/relationships/hyperlink" Target="file://localhost/C:/Users/Fletcher/AppData/Roaming/Microsoft/Word/www.reuters.com/article/us-venezuela-bonds-q-a/implications-of-venezuelas-proposed-foreign-debt-restructuring-idUSKBN1D3250" TargetMode="External"/><Relationship Id="rId110" Type="http://schemas.openxmlformats.org/officeDocument/2006/relationships/hyperlink" Target="http://www.sela.org/media/264635/t023600006305-0-cuba_ing.pdf" TargetMode="External"/><Relationship Id="rId115" Type="http://schemas.openxmlformats.org/officeDocument/2006/relationships/hyperlink" Target="http://www.paho.org/ven/index.php?option=com_content&amp;amp;view=article&amp;amp;id=416%3Arusia-entrego-a-venezuela-8-5-toneladas-de-medicamentos-con-el-apoyo-de-ops-oms&amp;amp;Itemid=0" TargetMode="External"/><Relationship Id="rId131" Type="http://schemas.openxmlformats.org/officeDocument/2006/relationships/hyperlink" Target="http://www.usnews.com/opinion/world-report/articles/2018-03-03/new-evidence-the-trump-administration-" TargetMode="External"/><Relationship Id="rId136" Type="http://schemas.openxmlformats.org/officeDocument/2006/relationships/hyperlink" Target="http://www.unicef.org/newsline/99pr29.htm" TargetMode="External"/><Relationship Id="rId157" Type="http://schemas.openxmlformats.org/officeDocument/2006/relationships/hyperlink" Target="file://localhost/C:/Users/Fletcher/AppData/Roaming/Microsoft/Word/www.aporrea.org/actualidad/a258744.html" TargetMode="External"/><Relationship Id="rId178" Type="http://schemas.openxmlformats.org/officeDocument/2006/relationships/hyperlink" Target="http://mppre.gob.ve/2018/06/13/gobierno-revolucionario-establece-acuerdos-con-la-organizacion-" TargetMode="External"/><Relationship Id="rId61" Type="http://schemas.openxmlformats.org/officeDocument/2006/relationships/hyperlink" Target="file://localhost/C:/Users/Fletcher/AppData/Roaming/Microsoft/Word/www.globalresearch.ca/us-regime-change-in-venezuela-the-truth-is-easy-if-you-follow-the-money-trail-the-opposition-is-pro-washington-not-pro-democracy/5601933" TargetMode="External"/><Relationship Id="rId82" Type="http://schemas.openxmlformats.org/officeDocument/2006/relationships/hyperlink" Target="http://www.wtrf.com/news/us-lawsuit-venezuela-cheated-of-billions-by-rigged-oil-bids/1021936369" TargetMode="External"/><Relationship Id="rId152" Type="http://schemas.openxmlformats.org/officeDocument/2006/relationships/hyperlink" Target="http://www.mcclatchydc.com/news/politics-government/white-house/article207971169.html" TargetMode="External"/><Relationship Id="rId173" Type="http://schemas.openxmlformats.org/officeDocument/2006/relationships/hyperlink" Target="http://www.who.int/malaria/news/2018/interview-bill-gates/en/" TargetMode="External"/><Relationship Id="rId194" Type="http://schemas.openxmlformats.org/officeDocument/2006/relationships/hyperlink" Target="file://localhost/C:/Users/Fletcher/AppData/Roaming/Microsoft/Word/www.aljazeera.com/news/2018/02/rohingya-allowed-return-myanmar-180213195617187.html" TargetMode="External"/><Relationship Id="rId199" Type="http://schemas.openxmlformats.org/officeDocument/2006/relationships/hyperlink" Target="http://www.fao.org/giews/country-analysis/external-assistance/en/" TargetMode="External"/><Relationship Id="rId203" Type="http://schemas.openxmlformats.org/officeDocument/2006/relationships/hyperlink" Target="file://localhost/C:/Users/Fletcher/AppData/Roaming/Microsoft/Word/www.oas.org/juridico/mla/sp/ven/sp_ven-int-const.html" TargetMode="External"/><Relationship Id="rId208" Type="http://schemas.openxmlformats.org/officeDocument/2006/relationships/hyperlink" Target="https://raniakhalek.com/" TargetMode="External"/><Relationship Id="rId229" Type="http://schemas.openxmlformats.org/officeDocument/2006/relationships/footer" Target="footer6.xml"/><Relationship Id="rId19" Type="http://schemas.openxmlformats.org/officeDocument/2006/relationships/hyperlink" Target="http://www.fenavi.org/index.php?option=com_content&amp;amp;view=article&amp;amp;id=2914%3Ael-contrabando-desde-venezuela-tiene-al-menos-35-rutas-de-entrada-por-el-norte-de-santander&amp;amp;catid=293%3Acentro-de-noticias&amp;amp;Itemid=1363" TargetMode="External"/><Relationship Id="rId224" Type="http://schemas.openxmlformats.org/officeDocument/2006/relationships/hyperlink" Target="http://www.consilium.europa.eu/en/press/press-releases/2018/04/19/declaration-by-the-high-representative-" TargetMode="External"/><Relationship Id="rId240" Type="http://schemas.openxmlformats.org/officeDocument/2006/relationships/hyperlink" Target="http://www.thetimes.co.uk/article/venezuela-tries-to-buy-medicine-with-" TargetMode="External"/><Relationship Id="rId245" Type="http://schemas.openxmlformats.org/officeDocument/2006/relationships/hyperlink" Target="http://blogs.worldbank.org/developmenttalk/2017-global-poverty-update-world-" TargetMode="External"/><Relationship Id="rId261" Type="http://schemas.openxmlformats.org/officeDocument/2006/relationships/hyperlink" Target="http://www.summit-americas.org/events_es.htm" TargetMode="External"/><Relationship Id="rId266" Type="http://schemas.openxmlformats.org/officeDocument/2006/relationships/hyperlink" Target="http://www.democracynow.org/2015/4/9/ahead_of_summit_of_the_americas" TargetMode="External"/><Relationship Id="rId14" Type="http://schemas.openxmlformats.org/officeDocument/2006/relationships/hyperlink" Target="https://albainfo.org/" TargetMode="External"/><Relationship Id="rId30" Type="http://schemas.openxmlformats.org/officeDocument/2006/relationships/hyperlink" Target="http://www.presidencia.gob.ec/wp-content/uploads/downloads/2016/01/REVOLUCION-" TargetMode="External"/><Relationship Id="rId35" Type="http://schemas.openxmlformats.org/officeDocument/2006/relationships/hyperlink" Target="http://www.ve.undp.org/content/venezuela/es/home/presscenter/articles/2016/01/25/funcionarios-del-pnud-en-venezuela-visitan-el-cnasplm-n-cleo-de-el-sistema-instituci-n-con-la-que-coopera-hace-m-s-de-12-a-os-ininterrumpidos.html" TargetMode="External"/><Relationship Id="rId56" Type="http://schemas.openxmlformats.org/officeDocument/2006/relationships/hyperlink" Target="http://www.forbes.com/sites/nathanielparishflannery/2018/03/22/venezuelas-economic-crisis-worsens-in-" TargetMode="External"/><Relationship Id="rId77" Type="http://schemas.openxmlformats.org/officeDocument/2006/relationships/hyperlink" Target="file://localhost/C:/Users/Fletcher/AppData/Roaming/Microsoft/Word/www.telesurtv.net/news/aprehenden-dueno-de-portal-divisas-dolar-pro-venezuela-20180416-0040.html" TargetMode="External"/><Relationship Id="rId100" Type="http://schemas.openxmlformats.org/officeDocument/2006/relationships/hyperlink" Target="http://misionverdad.com/la-guerra-en-venezuela/en-10-claves-paramilitarismo-y-violencia-en-venezuela" TargetMode="External"/><Relationship Id="rId105" Type="http://schemas.openxmlformats.org/officeDocument/2006/relationships/hyperlink" Target="http://www.amnestyusa.org/pdfs/amr250072009eng.pdf" TargetMode="External"/><Relationship Id="rId126" Type="http://schemas.openxmlformats.org/officeDocument/2006/relationships/hyperlink" Target="http://www.iesalc.unesco.org.ve/index.php?option=com_content&amp;amp;view=article&amp;amp;id=1202%3Avenezuela-ingresa-al-consejo-ejecutivo-de-la-unesco&amp;amp;catid=11&amp;amp;Itemid=466&amp;amp;lang=es" TargetMode="External"/><Relationship Id="rId147" Type="http://schemas.openxmlformats.org/officeDocument/2006/relationships/hyperlink" Target="http://money.cnn.com/2015/03/09/news/economy/united-states-sanctions-venezuela/index.html" TargetMode="External"/><Relationship Id="rId168" Type="http://schemas.openxmlformats.org/officeDocument/2006/relationships/hyperlink" Target="http://www.nytimes.com/2018/03/01/magazine/can-venezuela-be-saved.html" TargetMode="External"/><Relationship Id="rId282" Type="http://schemas.openxmlformats.org/officeDocument/2006/relationships/hyperlink" Target="http://www.who.int/countries/ven/en/" TargetMode="External"/><Relationship Id="rId8" Type="http://schemas.openxmlformats.org/officeDocument/2006/relationships/endnotes" Target="endnotes.xml"/><Relationship Id="rId51" Type="http://schemas.openxmlformats.org/officeDocument/2006/relationships/hyperlink" Target="http://efectococuyo.com/principales/el-derecho-a-la-salud-y-a-la-alimentacion-entre-los-mas-vulnerados-por-el-gobierno-en-2016" TargetMode="External"/><Relationship Id="rId72" Type="http://schemas.openxmlformats.org/officeDocument/2006/relationships/hyperlink" Target="http://www.occrp.org/en/27-ccwatch/cc-watch-briefs/7636-unsealed-indictment-charges-venezuelan-oil-" TargetMode="External"/><Relationship Id="rId93" Type="http://schemas.openxmlformats.org/officeDocument/2006/relationships/hyperlink" Target="http://www.ilo.org/wcmsp5/groups/public/---ed_norm/---relconf/documents/meetingdocument/wcms" TargetMode="External"/><Relationship Id="rId98" Type="http://schemas.openxmlformats.org/officeDocument/2006/relationships/hyperlink" Target="http://www.youtube.com/watch?v=PcnwUuCsHX8&amp;amp;feature=youtu.be" TargetMode="External"/><Relationship Id="rId121" Type="http://schemas.openxmlformats.org/officeDocument/2006/relationships/hyperlink" Target="http://www.unodc.org/unodc/treaties/CAC/country-profile/CountryProfile.html?code=VEN" TargetMode="External"/><Relationship Id="rId142" Type="http://schemas.openxmlformats.org/officeDocument/2006/relationships/hyperlink" Target="http://www.colombiainforma.info/santos-bloquea-venta-de-medicamentos-a-venezuela/%3B" TargetMode="External"/><Relationship Id="rId163" Type="http://schemas.openxmlformats.org/officeDocument/2006/relationships/hyperlink" Target="http://www.el-nacional.com/noticias/oposicion/borges-venezuela-convertido-problema-para-" TargetMode="External"/><Relationship Id="rId184" Type="http://schemas.openxmlformats.org/officeDocument/2006/relationships/hyperlink" Target="http://www.resumenlatinoamericano.org/2018/04/16/venezuela-sobre-las-dolarizaciones-por-pasqualina-" TargetMode="External"/><Relationship Id="rId189" Type="http://schemas.openxmlformats.org/officeDocument/2006/relationships/hyperlink" Target="https://reliefweb.int/report/mali/unicef-mali-humanitarian-situation-report-april-june-2017" TargetMode="External"/><Relationship Id="rId219" Type="http://schemas.openxmlformats.org/officeDocument/2006/relationships/hyperlink" Target="http://www.ecuadorinmediato.com/index.php?module=Noticias&amp;amp;func=news_user_view&amp;amp;id=2818825529" TargetMode="External"/><Relationship Id="rId3" Type="http://schemas.openxmlformats.org/officeDocument/2006/relationships/styles" Target="styles.xml"/><Relationship Id="rId214" Type="http://schemas.openxmlformats.org/officeDocument/2006/relationships/hyperlink" Target="file://localhost/C:/Users/Fletcher/AppData/Roaming/Microsoft/Word/www.transparency.org/whatwedo/publication/las_personas_y_la_corrupcion_america_latina_y_el_caribe" TargetMode="External"/><Relationship Id="rId230" Type="http://schemas.openxmlformats.org/officeDocument/2006/relationships/hyperlink" Target="http://www.inredh.org/index.php?option=com_content&amp;amp;view" TargetMode="External"/><Relationship Id="rId235" Type="http://schemas.openxmlformats.org/officeDocument/2006/relationships/hyperlink" Target="http://www.15yultimo.com/2017/05/28/de-las-democracias-a-las-dictaduras-made-" TargetMode="External"/><Relationship Id="rId251" Type="http://schemas.openxmlformats.org/officeDocument/2006/relationships/hyperlink" Target="http://www.ilo.org/dyn/normlex/en/f?p=NORMLEXPUB%3A11110" TargetMode="External"/><Relationship Id="rId256" Type="http://schemas.openxmlformats.org/officeDocument/2006/relationships/hyperlink" Target="http://www.lapatilla.com/2015/09/17/michel-forst-en-venezuela-" TargetMode="External"/><Relationship Id="rId277" Type="http://schemas.openxmlformats.org/officeDocument/2006/relationships/hyperlink" Target="http://www.japantimes.co.jp/news/2017/11/26/world/science-" TargetMode="External"/><Relationship Id="rId25" Type="http://schemas.openxmlformats.org/officeDocument/2006/relationships/hyperlink" Target="http://www.oas.org/en/iachr/reports/pdfs/Venezuela2018-en.pdf%3B" TargetMode="External"/><Relationship Id="rId46" Type="http://schemas.openxmlformats.org/officeDocument/2006/relationships/hyperlink" Target="http://www.ecuador.org/blog/?p=3370" TargetMode="External"/><Relationship Id="rId67" Type="http://schemas.openxmlformats.org/officeDocument/2006/relationships/hyperlink" Target="http://www.aporrea.org/ideologia/a251495.html" TargetMode="External"/><Relationship Id="rId116" Type="http://schemas.openxmlformats.org/officeDocument/2006/relationships/hyperlink" Target="http://www.paho.org/ven/index.php?option=com_content&amp;amp;view=article&amp;amp;id=416%3Arusia-entrego-a-venezuela-8-5-toneladas-de-medicamentos-con-el-apoyo-de-ops-oms&amp;amp;Itemid=0" TargetMode="External"/><Relationship Id="rId137" Type="http://schemas.openxmlformats.org/officeDocument/2006/relationships/hyperlink" Target="http://news.cornell.edu/stories/1999/09/former-un-official-says-sanctions-against-iraq-amount-genocide" TargetMode="External"/><Relationship Id="rId158" Type="http://schemas.openxmlformats.org/officeDocument/2006/relationships/hyperlink" Target="http://www.diariolasamericas.com/america-latina/zapatero-denuncia-doble-rasero-venezuela-y-resalta-el-" TargetMode="External"/><Relationship Id="rId272" Type="http://schemas.openxmlformats.org/officeDocument/2006/relationships/hyperlink" Target="http://www.unasursg.org/" TargetMode="External"/><Relationship Id="rId20" Type="http://schemas.openxmlformats.org/officeDocument/2006/relationships/hyperlink" Target="http://www.fenavi.org/index.php?option=com_content&amp;amp;view=article&amp;amp;id=2914%3Ael-contrabando-desde-venezuela-tiene-al-menos-35-rutas-de-entrada-por-el-norte-de-santander&amp;amp;catid=293%3Acentro-de-noticias&amp;amp;Itemid=1363" TargetMode="External"/><Relationship Id="rId41" Type="http://schemas.openxmlformats.org/officeDocument/2006/relationships/hyperlink" Target="http://www.theguardian.com/global-development/2016/sep/21/ecuador-foreign-minister-guillaume-long-steps-up-campaign-for-un-tax-body" TargetMode="External"/><Relationship Id="rId62" Type="http://schemas.openxmlformats.org/officeDocument/2006/relationships/hyperlink" Target="http://nuso.org/articulo/la-ruina-de-venezuela-no-se-debe-al-socialismo-ni-la-revolucion/" TargetMode="External"/><Relationship Id="rId83" Type="http://schemas.openxmlformats.org/officeDocument/2006/relationships/hyperlink" Target="http://www.reuters.com/article/us-venezuela-oil/venezuelas-pdvsa-sues-oil-traders-over-corruption-scheme-" TargetMode="External"/><Relationship Id="rId88" Type="http://schemas.openxmlformats.org/officeDocument/2006/relationships/hyperlink" Target="file://localhost/C:/Users/Fletcher/AppData/Roaming/Microsoft/Word/www.reuters.com/article/us-venezuela-bonds-q-a/implications-of-venezuelas-proposed-foreign-debt-restructuring-idUSKBN1D3250" TargetMode="External"/><Relationship Id="rId111" Type="http://schemas.openxmlformats.org/officeDocument/2006/relationships/hyperlink" Target="http://www.washingtonpost.com/archive/opinions/1989/08/27/uncle-sams-money-war-against-the-" TargetMode="External"/><Relationship Id="rId132" Type="http://schemas.openxmlformats.org/officeDocument/2006/relationships/hyperlink" Target="http://www.coface.com/Economic-Studies-and-Country-Risks/Venezuela" TargetMode="External"/><Relationship Id="rId153" Type="http://schemas.openxmlformats.org/officeDocument/2006/relationships/hyperlink" Target="https://assets.documentcloud.org/documents/3115191/Hum-Impact-of-Syria-Related-Res-Eco-Measures-26.pdf" TargetMode="External"/><Relationship Id="rId174" Type="http://schemas.openxmlformats.org/officeDocument/2006/relationships/hyperlink" Target="file://localhost/C:/Users/Fletcher/AppData/Roaming/Microsoft/Word/www.ve.undp.org/content/venezuela/es/home/presscenter/articles/2016/12/08/gobierno-de-la-rep-blica-bolivariana-de-venezuela-y-naciones-unidas-fortalecen-cooperaci-n-en-materia-de-prioridades-nacionales.html" TargetMode="External"/><Relationship Id="rId179" Type="http://schemas.openxmlformats.org/officeDocument/2006/relationships/hyperlink" Target="http://www.unhcr.org/news/briefing/2018/3/5aa793c14/venezuelans-flee-throughout-latin-america-unhcr-" TargetMode="External"/><Relationship Id="rId195" Type="http://schemas.openxmlformats.org/officeDocument/2006/relationships/hyperlink" Target="https://plataformalac.org/en/2017/02/global-fund-denies-humanitarian-support-to-hiv-people-of-venezuela/" TargetMode="External"/><Relationship Id="rId209" Type="http://schemas.openxmlformats.org/officeDocument/2006/relationships/hyperlink" Target="http://www.youtube.com/watch?v=ig6yFP8HjVQ%3B" TargetMode="External"/><Relationship Id="rId190" Type="http://schemas.openxmlformats.org/officeDocument/2006/relationships/hyperlink" Target="file://localhost/C:/Users/Fletcher/AppData/Roaming/Microsoft/Word/www.unhcr.org/news/press/2018/1/5a659f6ca/global-report-10-under-reported-humanitarian-crises-2017.html" TargetMode="External"/><Relationship Id="rId204" Type="http://schemas.openxmlformats.org/officeDocument/2006/relationships/hyperlink" Target="http://www.medelu.org/Ils-confondent-votes-et-arme-de" TargetMode="External"/><Relationship Id="rId220" Type="http://schemas.openxmlformats.org/officeDocument/2006/relationships/hyperlink" Target="http://www.coha.org/banning-tax-havens-enemies-of-our-democracies/" TargetMode="External"/><Relationship Id="rId225" Type="http://schemas.openxmlformats.org/officeDocument/2006/relationships/footer" Target="footer3.xml"/><Relationship Id="rId241" Type="http://schemas.openxmlformats.org/officeDocument/2006/relationships/hyperlink" Target="http://www.youtube.com/watch?v=SVeQ48sA5JY" TargetMode="External"/><Relationship Id="rId246" Type="http://schemas.openxmlformats.org/officeDocument/2006/relationships/hyperlink" Target="http://www.minci.gob.ve/wp-content/uploads/downloads/2013/06/VICTIMAS-DE-" TargetMode="External"/><Relationship Id="rId267" Type="http://schemas.openxmlformats.org/officeDocument/2006/relationships/hyperlink" Target="http://www.globalissues.org/article/26/poverty-" TargetMode="External"/><Relationship Id="rId15" Type="http://schemas.openxmlformats.org/officeDocument/2006/relationships/hyperlink" Target="http://www.sela.org/media/2087752/di-11-alba-tcp-ing.pdf" TargetMode="External"/><Relationship Id="rId36" Type="http://schemas.openxmlformats.org/officeDocument/2006/relationships/hyperlink" Target="http://www.ve.undp.org/content/venezuela/es/home/presscenter/articles/2016/01/25/funcionarios-del-pnud-en-venezuela-visitan-el-cnasplm-n-cleo-de-el-sistema-instituci-n-con-la-que-coopera-hace-m-s-de-12-a-os-ininterrumpidos.html" TargetMode="External"/><Relationship Id="rId57" Type="http://schemas.openxmlformats.org/officeDocument/2006/relationships/hyperlink" Target="http://www.laht.com/article.asp?ArticleId=345496&amp;amp;CategoryId=10717" TargetMode="External"/><Relationship Id="rId106" Type="http://schemas.openxmlformats.org/officeDocument/2006/relationships/hyperlink" Target="http://www.cetim.ch/the-effects-of-the-us-embargo-against-cuba-and-the-reasons-of-the-urgent-need-to-lift-it/" TargetMode="External"/><Relationship Id="rId127" Type="http://schemas.openxmlformats.org/officeDocument/2006/relationships/hyperlink" Target="http://www.paho.org/ven/index.php?option=com_content&amp;amp;view=article&amp;amp;id=418%3Avenezuela-lanza-campana-de-vacunacion-para-interrumpir-la-circulacion-del-virus-del-sarampion&amp;amp;Itemid=0" TargetMode="External"/><Relationship Id="rId262" Type="http://schemas.openxmlformats.org/officeDocument/2006/relationships/hyperlink" Target="http://www.fao.org/americas/noticias/ver/es/c/230150/" TargetMode="External"/><Relationship Id="rId283" Type="http://schemas.openxmlformats.org/officeDocument/2006/relationships/hyperlink" Target="http://www.who.int/gho/countries/ven/en/" TargetMode="External"/><Relationship Id="rId10" Type="http://schemas.openxmlformats.org/officeDocument/2006/relationships/header" Target="header1.xml"/><Relationship Id="rId31" Type="http://schemas.openxmlformats.org/officeDocument/2006/relationships/hyperlink" Target="http://www.planificacion.gob.ec/wp-content/uploads/downloads/2017/01/10-RC.pdf" TargetMode="External"/><Relationship Id="rId52" Type="http://schemas.openxmlformats.org/officeDocument/2006/relationships/hyperlink" Target="http://mppre.gob.ve/2017/11/18/en-espana-la-" TargetMode="External"/><Relationship Id="rId73" Type="http://schemas.openxmlformats.org/officeDocument/2006/relationships/hyperlink" Target="file://localhost/C:/Users/Fletcher/AppData/Roaming/Microsoft/Word/www.hispantv.com/noticias/venezuela/369245/tramas-corrupcion-pdvsa-perdidas-millonarias" TargetMode="External"/><Relationship Id="rId78" Type="http://schemas.openxmlformats.org/officeDocument/2006/relationships/hyperlink" Target="file://localhost/C:/Users/Fletcher/AppData/Roaming/Microsoft/Word/www.telesurtv.net/news/aprehenden-dueno-de-portal-divisas-dolar-pro-venezuela-20180416-0040.html" TargetMode="External"/><Relationship Id="rId94" Type="http://schemas.openxmlformats.org/officeDocument/2006/relationships/hyperlink" Target="http://www.el-nacional.com/noticias/economia/bachaqueros-venden-medicinas-para-tension-tiroides-" TargetMode="External"/><Relationship Id="rId99" Type="http://schemas.openxmlformats.org/officeDocument/2006/relationships/hyperlink" Target="http://www.youtube.com/watch?v=v9AcrvknLEU" TargetMode="External"/><Relationship Id="rId101" Type="http://schemas.openxmlformats.org/officeDocument/2006/relationships/hyperlink" Target="http://misionverdad.com/la-guerra-en-venezuela/en-10-claves-paramilitarismo-y-violencia-en-venezuela" TargetMode="External"/><Relationship Id="rId122" Type="http://schemas.openxmlformats.org/officeDocument/2006/relationships/hyperlink" Target="http://www.ilo.org/dyn/normlex/en/f?p=NORMLEXPUB%3A11110%3A0%3A%3ANO%3A%3AP11110_COUNTRY_ID%3A102880" TargetMode="External"/><Relationship Id="rId143" Type="http://schemas.openxmlformats.org/officeDocument/2006/relationships/hyperlink" Target="https://venezuelanalysis.com/news/13782" TargetMode="External"/><Relationship Id="rId148" Type="http://schemas.openxmlformats.org/officeDocument/2006/relationships/hyperlink" Target="https://venezuelanalysis.com/news/12885" TargetMode="External"/><Relationship Id="rId164" Type="http://schemas.openxmlformats.org/officeDocument/2006/relationships/hyperlink" Target="http://contrapunto.com/noticia/desde-madrid-borges-vecchio-y-ledezma-piden-mas-sanciones-y-" TargetMode="External"/><Relationship Id="rId169" Type="http://schemas.openxmlformats.org/officeDocument/2006/relationships/hyperlink" Target="file://localhost/C:/Users/Fletcher/AppData/Roaming/Microsoft/Word/www.un.org/ga/president/63/interactive/protect/noam.pdf" TargetMode="External"/><Relationship Id="rId185" Type="http://schemas.openxmlformats.org/officeDocument/2006/relationships/hyperlink" Target="https://venezuelanalysis.com/news/11468" TargetMode="External"/><Relationship Id="rId4" Type="http://schemas.microsoft.com/office/2007/relationships/stylesWithEffects" Target="stylesWithEffects.xml"/><Relationship Id="rId9" Type="http://schemas.openxmlformats.org/officeDocument/2006/relationships/image" Target="media/image1.png"/><Relationship Id="rId180" Type="http://schemas.openxmlformats.org/officeDocument/2006/relationships/hyperlink" Target="file://localhost/C:/Users/Fletcher/AppData/Roaming/Microsoft/Word/www.panorama.com.ve/politicayeconomia/Dolarizar-al-pais-acabaria-con-la-inflacion-Economista-Steve-Hanke-a-PANORAMA-audio-20161219-0002.html" TargetMode="External"/><Relationship Id="rId210" Type="http://schemas.openxmlformats.org/officeDocument/2006/relationships/hyperlink" Target="http://www.youtube.com/watch?v=YUYWrPiUeWY" TargetMode="External"/><Relationship Id="rId215" Type="http://schemas.openxmlformats.org/officeDocument/2006/relationships/hyperlink" Target="http://www.transparency.org/news/feature/corrupcion_en_ascenso_en_america_latina_y_el_caribe" TargetMode="External"/><Relationship Id="rId236" Type="http://schemas.openxmlformats.org/officeDocument/2006/relationships/hyperlink" Target="http://www.alainet.org/es/autores/pasqualina-curcio" TargetMode="External"/><Relationship Id="rId257" Type="http://schemas.openxmlformats.org/officeDocument/2006/relationships/hyperlink" Target="http://namvenezuela.org/?us_" TargetMode="External"/><Relationship Id="rId278" Type="http://schemas.openxmlformats.org/officeDocument/2006/relationships/hyperlink" Target="http://www.bbc.com/news/world-latin-america-39726605" TargetMode="External"/><Relationship Id="rId26" Type="http://schemas.openxmlformats.org/officeDocument/2006/relationships/hyperlink" Target="http://www.cancilleria.gob.ec/ecuador-rejects-the-precautionary-measures-of-the-inter-american-" TargetMode="External"/><Relationship Id="rId231" Type="http://schemas.openxmlformats.org/officeDocument/2006/relationships/hyperlink" Target="http://www.huffingtonpost.com/rafael-osao-cabrices/venezuela-drug-" TargetMode="External"/><Relationship Id="rId252" Type="http://schemas.openxmlformats.org/officeDocument/2006/relationships/hyperlink" Target="http://www.nytimes.com/2018/07/08/health/world-health-breastfeeding-ecuador-" TargetMode="External"/><Relationship Id="rId273" Type="http://schemas.openxmlformats.org/officeDocument/2006/relationships/hyperlink" Target="http://www.aporrea.org/media/2018/03/nota_de_orientacin_sobre" TargetMode="External"/><Relationship Id="rId47" Type="http://schemas.openxmlformats.org/officeDocument/2006/relationships/hyperlink" Target="http://archive.ipu.org/conf-e/128/quito-comm.htm" TargetMode="External"/><Relationship Id="rId68" Type="http://schemas.openxmlformats.org/officeDocument/2006/relationships/hyperlink" Target="file://localhost/C:/Users/Fletcher/AppData/Roaming/Microsoft/Word/www.worldbank.org/en/topic/governance/brief/anti-corruption" TargetMode="External"/><Relationship Id="rId89" Type="http://schemas.openxmlformats.org/officeDocument/2006/relationships/hyperlink" Target="file://localhost/C:/Users/Fletcher/AppData/Roaming/Microsoft/Word/www.reuters.com/article/us-venezuela-bonds-q-a/implications-of-venezuelas-proposed-foreign-debt-restructuring-idUSKBN1D3250" TargetMode="External"/><Relationship Id="rId112" Type="http://schemas.openxmlformats.org/officeDocument/2006/relationships/hyperlink" Target="http://www.ve.undp.org/" TargetMode="External"/><Relationship Id="rId133" Type="http://schemas.openxmlformats.org/officeDocument/2006/relationships/hyperlink" Target="http://www.celag.org/las-pruebas-del-crimen-economico-venezuela/amp/%3B" TargetMode="External"/><Relationship Id="rId154" Type="http://schemas.openxmlformats.org/officeDocument/2006/relationships/hyperlink" Target="https://assets.documentcloud.org/documents/3115191/Hum-Impact-of-Syria-Related-Res-Eco-Measures-26.pdf" TargetMode="External"/><Relationship Id="rId175" Type="http://schemas.openxmlformats.org/officeDocument/2006/relationships/hyperlink" Target="file://localhost/C:/Users/Fletcher/AppData/Roaming/Microsoft/Word/www.ve.undp.org/content/venezuela/es/home/presscenter/articles/2016/12/08/gobierno-de-la-rep-blica-bolivariana-de-venezuela-y-naciones-unidas-fortalecen-cooperaci-n-en-materia-de-prioridades-nacionales.html" TargetMode="External"/><Relationship Id="rId196" Type="http://schemas.openxmlformats.org/officeDocument/2006/relationships/hyperlink" Target="https://plataformalac.org/en/2017/02/global-fund-denies-humanitarian-support-to-hiv-people-of-venezuela/" TargetMode="External"/><Relationship Id="rId200" Type="http://schemas.openxmlformats.org/officeDocument/2006/relationships/hyperlink" Target="https://revista.drclas.harvard.edu/book/venezuela-1980s-1990s-and-beyond" TargetMode="External"/><Relationship Id="rId16" Type="http://schemas.openxmlformats.org/officeDocument/2006/relationships/hyperlink" Target="http://www.ftaa-alca.org/alca_e.asp" TargetMode="External"/><Relationship Id="rId221" Type="http://schemas.openxmlformats.org/officeDocument/2006/relationships/hyperlink" Target="http://www.unodc.org/documents/peruandecuador/Informes/ECUADOR/ecuador_2015_Web_2.pdf" TargetMode="External"/><Relationship Id="rId242" Type="http://schemas.openxmlformats.org/officeDocument/2006/relationships/hyperlink" Target="http://www.grupofaro.org/" TargetMode="External"/><Relationship Id="rId263" Type="http://schemas.openxmlformats.org/officeDocument/2006/relationships/hyperlink" Target="http://www.oxfam.org/en/node/8655" TargetMode="External"/><Relationship Id="rId284" Type="http://schemas.openxmlformats.org/officeDocument/2006/relationships/fontTable" Target="fontTable.xml"/><Relationship Id="rId37" Type="http://schemas.openxmlformats.org/officeDocument/2006/relationships/hyperlink" Target="http://www.ve.undp.org/content/venezuela/es/home/presscenter/articles/2016/01/06/desarrollo-sostenible-y-" TargetMode="External"/><Relationship Id="rId58" Type="http://schemas.openxmlformats.org/officeDocument/2006/relationships/hyperlink" Target="file://localhost/C:/Users/Fletcher/AppData/Roaming/Microsoft/Word/www.legrandsoir.info/la-verite-sur-le-venezuela.html" TargetMode="External"/><Relationship Id="rId79" Type="http://schemas.openxmlformats.org/officeDocument/2006/relationships/hyperlink" Target="http://www.efe.com/efe/america/portada/saab-vincula-a-fiscales-venezolanos-con-corrupcion-en-el-caso-" TargetMode="External"/><Relationship Id="rId102" Type="http://schemas.openxmlformats.org/officeDocument/2006/relationships/hyperlink" Target="http://www.derechos.org.ve/paramilitares/funcion-del-paramilitarismo-en-el-contexto-venezolano" TargetMode="External"/><Relationship Id="rId123" Type="http://schemas.openxmlformats.org/officeDocument/2006/relationships/hyperlink" Target="http://www.ilo.org/dyn/normlex/en/f?p=NORMLEXPUB%3A11110%3A0%3A%3ANO%3A%3AP11110_COUNTRY_ID%3A102880" TargetMode="External"/><Relationship Id="rId144" Type="http://schemas.openxmlformats.org/officeDocument/2006/relationships/hyperlink" Target="http://m.avn.info.ve/contenido/venezuela-denuncia-que-euroclear-mantiene-secuestro-recursos-" TargetMode="External"/><Relationship Id="rId90" Type="http://schemas.openxmlformats.org/officeDocument/2006/relationships/hyperlink" Target="http://www.ilo.org/gb/GBSessions/GB320/ins/WCMS_237898/lang--en/index.htm" TargetMode="External"/><Relationship Id="rId165" Type="http://schemas.openxmlformats.org/officeDocument/2006/relationships/hyperlink" Target="http://www.lefigaro.fr/international/2018/02/23/01003-20180223ARTFIG00339-antonio-ledezma-il-faut-" TargetMode="External"/><Relationship Id="rId186" Type="http://schemas.openxmlformats.org/officeDocument/2006/relationships/hyperlink" Target="http://www.icrc.org/en/where-we-work/middle-east/syria" TargetMode="External"/><Relationship Id="rId211" Type="http://schemas.openxmlformats.org/officeDocument/2006/relationships/hyperlink" Target="http://www.ohchr.org/en/NewsEvents/Pages/DisplayNews.aspx?NewsID=21893&amp;amp;LangID=E%3B" TargetMode="External"/><Relationship Id="rId232" Type="http://schemas.openxmlformats.org/officeDocument/2006/relationships/hyperlink" Target="http://www.unasursg.org/sites/default/files/RELEASE%20Posse%20Carina%20Van" TargetMode="External"/><Relationship Id="rId253" Type="http://schemas.openxmlformats.org/officeDocument/2006/relationships/hyperlink" Target="http://www.rosalux.org.mx/docs/Mas_alla_del_desarrollo.pdf" TargetMode="External"/><Relationship Id="rId274" Type="http://schemas.openxmlformats.org/officeDocument/2006/relationships/hyperlink" Target="http://www.unicef.org/infobycountry/venezuela.html" TargetMode="External"/><Relationship Id="rId27" Type="http://schemas.openxmlformats.org/officeDocument/2006/relationships/hyperlink" Target="http://www.cepal.org/MDG/noticias/paginas/7/40987/VENEZUELA_es.pdf%3B" TargetMode="External"/><Relationship Id="rId48" Type="http://schemas.openxmlformats.org/officeDocument/2006/relationships/hyperlink" Target="http://china.embajada.gob.ve/index.php?option=com_content&amp;amp;view=article&amp;amp;id=2426%3Avenezuela-" TargetMode="External"/><Relationship Id="rId69" Type="http://schemas.openxmlformats.org/officeDocument/2006/relationships/hyperlink" Target="file://localhost/C:/Users/Fletcher/AppData/Roaming/Microsoft/Word/www.theguardian.com/business/2018/apr/22/city-faces-corruption-crackdown-as-imf-investigates-wealthy-countries" TargetMode="External"/><Relationship Id="rId113" Type="http://schemas.openxmlformats.org/officeDocument/2006/relationships/hyperlink" Target="http://www.unicef.org/venezuela/spanish/unicef_venezuela_7741.htm" TargetMode="External"/><Relationship Id="rId134" Type="http://schemas.openxmlformats.org/officeDocument/2006/relationships/hyperlink" Target="http://www.ohchr.org/EN/NewsEvents/Pages/DisplayNews.aspx?NewsID=22072&amp;amp;LangID=E" TargetMode="External"/><Relationship Id="rId80" Type="http://schemas.openxmlformats.org/officeDocument/2006/relationships/hyperlink" Target="file://localhost/C:/Users/Fletcher/AppData/Roaming/Microsoft/Word/www.reuters.com/article/us-venezuela-corruption/venezuela-arrests-ex-oil-refining-boss-for-alleged-graft-sources-idUSKBN1GV2V3" TargetMode="External"/><Relationship Id="rId155" Type="http://schemas.openxmlformats.org/officeDocument/2006/relationships/hyperlink" Target="http://www.independent.co.uk/voices/syria-syrian-war-us-eu-sanctions-bashar-al-assad-patrick-cockburn-" TargetMode="External"/><Relationship Id="rId176" Type="http://schemas.openxmlformats.org/officeDocument/2006/relationships/hyperlink" Target="file://localhost/C:/Users/Fletcher/AppData/Roaming/Microsoft/Word/www.ve.undp.org/content/venezuela/es/home/presscenter/articles/2016/12/08/gobierno-de-la-rep-blica-bolivariana-de-venezuela-y-naciones-unidas-fortalecen-cooperaci-n-en-materia-de-prioridades-nacionales.html" TargetMode="External"/><Relationship Id="rId197" Type="http://schemas.openxmlformats.org/officeDocument/2006/relationships/hyperlink" Target="file://localhost/C:/Users/Fletcher/AppData/Roaming/Microsoft/Word/www.fao.org/3/a-br323e.pdf" TargetMode="External"/><Relationship Id="rId201" Type="http://schemas.openxmlformats.org/officeDocument/2006/relationships/hyperlink" Target="http://www.nytimes.com/1993/05/21/world/venezuelan-leader-quits-to-face-trial.html" TargetMode="External"/><Relationship Id="rId222" Type="http://schemas.openxmlformats.org/officeDocument/2006/relationships/hyperlink" Target="http://www.lapresse.ca/international/amerique-latine/201009/30/01-4328234-coup-detat-en-equateur-" TargetMode="External"/><Relationship Id="rId243" Type="http://schemas.openxmlformats.org/officeDocument/2006/relationships/hyperlink" Target="http://www.telesurtv.net/news/FAO-reconoce-nuevamente-a-Venezuela-por-" TargetMode="External"/><Relationship Id="rId264" Type="http://schemas.openxmlformats.org/officeDocument/2006/relationships/hyperlink" Target="http://www.oxfam.org/en/countries/ecuador" TargetMode="External"/><Relationship Id="rId285" Type="http://schemas.openxmlformats.org/officeDocument/2006/relationships/theme" Target="theme/theme1.xml"/><Relationship Id="rId17" Type="http://schemas.openxmlformats.org/officeDocument/2006/relationships/hyperlink" Target="http://www.ohchr.org/en/NewsEvents/Pages/DisplayNews.aspx?NewsID=22457&amp;amp;LangID=E" TargetMode="External"/><Relationship Id="rId38" Type="http://schemas.openxmlformats.org/officeDocument/2006/relationships/hyperlink" Target="http://www.flacsoandes.edu.ec/libros/digital/56778.pdf" TargetMode="External"/><Relationship Id="rId59" Type="http://schemas.openxmlformats.org/officeDocument/2006/relationships/hyperlink" Target="file://localhost/C:/Users/Fletcher/AppData/Roaming/Microsoft/Word/www.alainet.org/es/articulo/190685" TargetMode="External"/><Relationship Id="rId103" Type="http://schemas.openxmlformats.org/officeDocument/2006/relationships/hyperlink" Target="http://elvenezolanonews.com/grupos-paramilitares-intentan-dominar-frontera-entre-venezuela-y-" TargetMode="External"/><Relationship Id="rId124" Type="http://schemas.openxmlformats.org/officeDocument/2006/relationships/hyperlink" Target="http://www.ilo.org/gb/GBSessions/GB320/ins/WCMS_237898/lang--en/index.htm" TargetMode="External"/><Relationship Id="rId70" Type="http://schemas.openxmlformats.org/officeDocument/2006/relationships/hyperlink" Target="file://localhost/C:/Users/Fletcher/AppData/Roaming/Microsoft/Word/www.theguardian.com/business/2018/apr/22/city-faces-corruption-crackdown-as-imf-investigates-wealthy-countries" TargetMode="External"/><Relationship Id="rId91" Type="http://schemas.openxmlformats.org/officeDocument/2006/relationships/hyperlink" Target="http://www.ilo.org/global/about-the-ilo/newsroom/news/WCMS_622567/lang--en/index.htm" TargetMode="External"/><Relationship Id="rId145" Type="http://schemas.openxmlformats.org/officeDocument/2006/relationships/hyperlink" Target="https://obamawhitehouse.archives.gov/the-press-office/2015/03/09/fact-sheet-venezuela-executive-order" TargetMode="External"/><Relationship Id="rId166" Type="http://schemas.openxmlformats.org/officeDocument/2006/relationships/hyperlink" Target="http://news.bbc.co.uk/hi/spanish/latin_america/newsid_3718000/3718810.stm" TargetMode="External"/><Relationship Id="rId187" Type="http://schemas.openxmlformats.org/officeDocument/2006/relationships/hyperlink" Target="https://reliefweb.int/report/iraq/mosul-humanitarian-crisis-01-june-2017-enarku" TargetMode="External"/><Relationship Id="rId1" Type="http://schemas.openxmlformats.org/officeDocument/2006/relationships/customXml" Target="../customXml/item1.xml"/><Relationship Id="rId212" Type="http://schemas.openxmlformats.org/officeDocument/2006/relationships/hyperlink" Target="http://www.unwatch.org/cubas-propaganda-blitz-shame-unhrc-virginia-dandan-enabling-lies/" TargetMode="External"/><Relationship Id="rId233" Type="http://schemas.openxmlformats.org/officeDocument/2006/relationships/hyperlink" Target="http://www.reuters.com/article/us-venezuela-politics-" TargetMode="External"/><Relationship Id="rId254" Type="http://schemas.openxmlformats.org/officeDocument/2006/relationships/hyperlink" Target="http://www.sela.org/en/what-is-sela/" TargetMode="External"/><Relationship Id="rId28" Type="http://schemas.openxmlformats.org/officeDocument/2006/relationships/hyperlink" Target="http://www.alainet.org/images/dossier_Venezuela_2013.pdf%3B" TargetMode="External"/><Relationship Id="rId49" Type="http://schemas.openxmlformats.org/officeDocument/2006/relationships/hyperlink" Target="https://issuu.com/conviteac/docs/boleti__n__4_convite" TargetMode="External"/><Relationship Id="rId114" Type="http://schemas.openxmlformats.org/officeDocument/2006/relationships/hyperlink" Target="http://www.fao.org/venezuela/programas-y-proyectos/en/" TargetMode="External"/><Relationship Id="rId275" Type="http://schemas.openxmlformats.org/officeDocument/2006/relationships/hyperlink" Target="http://www.ucab.edu.ve/investigacion/centros-e-institutos-de-investigacion/encovi-" TargetMode="External"/><Relationship Id="rId60" Type="http://schemas.openxmlformats.org/officeDocument/2006/relationships/hyperlink" Target="file://localhost/C:/Users/Fletcher/AppData/Roaming/Microsoft/Word/www.globalresearch.ca/us-regime-change-in-venezuela-the-truth-is-easy-if-you-follow-the-money-trail-the-opposition-is-pro-washington-not-pro-democracy/5601933" TargetMode="External"/><Relationship Id="rId81" Type="http://schemas.openxmlformats.org/officeDocument/2006/relationships/hyperlink" Target="file://localhost/C:/Users/Fletcher/AppData/Roaming/Microsoft/Word/www.reuters.com/article/us-venezuela-corruption/venezuela-arrests-ex-oil-refining-boss-for-alleged-graft-sources-idUSKBN1GV2V3" TargetMode="External"/><Relationship Id="rId135" Type="http://schemas.openxmlformats.org/officeDocument/2006/relationships/hyperlink" Target="file://localhost/C:/Users/Fletcher/AppData/Roaming/Microsoft/Word/www.ohchr.org/Documents/Events/WCM/MarcBossuyt_WorkshopUnilateralCoerciveSeminar.pdf" TargetMode="External"/><Relationship Id="rId156" Type="http://schemas.openxmlformats.org/officeDocument/2006/relationships/hyperlink" Target="http://www.independent.co.uk/voices/economic-sanctions-north-korea-syria-hospital-supplies-" TargetMode="External"/><Relationship Id="rId177" Type="http://schemas.openxmlformats.org/officeDocument/2006/relationships/hyperlink" Target="http://mppre.gob.ve/?p=22182" TargetMode="External"/><Relationship Id="rId198" Type="http://schemas.openxmlformats.org/officeDocument/2006/relationships/hyperlink" Target="https://venezuelanalysis.com/news/12754" TargetMode="External"/><Relationship Id="rId202" Type="http://schemas.openxmlformats.org/officeDocument/2006/relationships/hyperlink" Target="file://localhost/C:/Users/Fletcher/AppData/Roaming/Microsoft/Word/www.imf.org/external/pubs/ft/silent/index.htm" TargetMode="External"/><Relationship Id="rId223" Type="http://schemas.openxmlformats.org/officeDocument/2006/relationships/hyperlink" Target="http://www.ohchr.org/EN/NewsEvents/Pages/DisplayNews.aspx?NewsID=20669&amp;amp;LangID=E" TargetMode="External"/><Relationship Id="rId244" Type="http://schemas.openxmlformats.org/officeDocument/2006/relationships/hyperlink" Target="http://www.cfr.org/backgrounder/mercosur-south-americas-fractious-trade-bl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D0F91E-08C3-4C07-9230-38C751A47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26884</Words>
  <Characters>147868</Characters>
  <Application>Microsoft Office Word</Application>
  <DocSecurity>0</DocSecurity>
  <Lines>1232</Lines>
  <Paragraphs>348</Paragraphs>
  <ScaleCrop>false</ScaleCrop>
  <HeadingPairs>
    <vt:vector size="2" baseType="variant">
      <vt:variant>
        <vt:lpstr>Title</vt:lpstr>
      </vt:variant>
      <vt:variant>
        <vt:i4>1</vt:i4>
      </vt:variant>
    </vt:vector>
  </HeadingPairs>
  <TitlesOfParts>
    <vt:vector size="1" baseType="lpstr">
      <vt:lpstr>A/HRC/39/47/Add.1</vt:lpstr>
    </vt:vector>
  </TitlesOfParts>
  <Company>Microsoft</Company>
  <LinksUpToDate>false</LinksUpToDate>
  <CharactersWithSpaces>174404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A/HRC/39/47/Add.1</dc:title>
  <dc:subject>1811829</dc:subject>
  <dc:creator>MO</dc:creator>
  <cp:lastModifiedBy>Stansfieldsmith</cp:lastModifiedBy>
  <cp:revision>2</cp:revision>
  <dcterms:created xsi:type="dcterms:W3CDTF">2018-09-02T00:31:00Z</dcterms:created>
  <dcterms:modified xsi:type="dcterms:W3CDTF">2018-09-02T00:31:00Z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2018-08-03T00:00:00Z</vt:filetime>
  </property>
  <property fmtid="{D5CDD505-2E9C-101B-9397-08002B2CF9AE}" pid="3" name="Creator">
    <vt:lpwstr>Microsoft® Word 2016</vt:lpwstr>
  </property>
  <property fmtid="{D5CDD505-2E9C-101B-9397-08002B2CF9AE}" pid="4" name="LastSaved">
    <vt:filetime>2018-08-31T00:00:00Z</vt:filetime>
  </property>
</Properties>
</file>